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Pr="005E61C5" w:rsidRDefault="00A45DC1" w:rsidP="00A45DC1">
      <w:pPr>
        <w:jc w:val="center"/>
      </w:pPr>
      <w:r w:rsidRPr="005E61C5">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Pr="005E61C5" w:rsidRDefault="00A45DC1" w:rsidP="00A45DC1">
      <w:pPr>
        <w:pStyle w:val="Title"/>
        <w:jc w:val="center"/>
      </w:pPr>
      <w:r w:rsidRPr="005E61C5">
        <w:t>Course Specification</w:t>
      </w:r>
    </w:p>
    <w:p w14:paraId="3755695A" w14:textId="32531118" w:rsidR="00DE3E4E" w:rsidRPr="005E61C5" w:rsidRDefault="00DE3E4E" w:rsidP="00DE3E4E">
      <w:pPr>
        <w:pStyle w:val="Heading1"/>
        <w:numPr>
          <w:ilvl w:val="0"/>
          <w:numId w:val="5"/>
        </w:numPr>
      </w:pPr>
      <w:r w:rsidRPr="005E61C5">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4F1F81" w:rsidRPr="005E61C5" w14:paraId="628DEDFC" w14:textId="77777777" w:rsidTr="00043F72">
        <w:tc>
          <w:tcPr>
            <w:tcW w:w="1705" w:type="dxa"/>
            <w:shd w:val="clear" w:color="auto" w:fill="B4C6E7" w:themeFill="accent1" w:themeFillTint="66"/>
          </w:tcPr>
          <w:tbl>
            <w:tblPr>
              <w:tblW w:w="0" w:type="auto"/>
              <w:tblBorders>
                <w:top w:val="nil"/>
                <w:left w:val="nil"/>
                <w:bottom w:val="nil"/>
                <w:right w:val="nil"/>
              </w:tblBorders>
              <w:tblLook w:val="0000" w:firstRow="0" w:lastRow="0" w:firstColumn="0" w:lastColumn="0" w:noHBand="0" w:noVBand="0"/>
            </w:tblPr>
            <w:tblGrid>
              <w:gridCol w:w="988"/>
              <w:gridCol w:w="222"/>
              <w:gridCol w:w="222"/>
            </w:tblGrid>
            <w:tr w:rsidR="00D66E0E" w:rsidRPr="005E61C5" w14:paraId="32467C7E" w14:textId="77777777">
              <w:trPr>
                <w:trHeight w:val="110"/>
              </w:trPr>
              <w:tc>
                <w:tcPr>
                  <w:tcW w:w="0" w:type="auto"/>
                </w:tcPr>
                <w:p w14:paraId="1B759586" w14:textId="27182BBE" w:rsidR="00D66E0E" w:rsidRPr="005E61C5" w:rsidRDefault="00D66E0E" w:rsidP="00D66E0E">
                  <w:pPr>
                    <w:pStyle w:val="Default"/>
                    <w:rPr>
                      <w:sz w:val="22"/>
                      <w:szCs w:val="22"/>
                      <w:lang w:val="en-US"/>
                    </w:rPr>
                  </w:pPr>
                  <w:r w:rsidRPr="005E61C5">
                    <w:rPr>
                      <w:sz w:val="22"/>
                      <w:szCs w:val="22"/>
                      <w:lang w:val="en-US"/>
                    </w:rPr>
                    <w:t>MDP23</w:t>
                  </w:r>
                  <w:r w:rsidR="000D7D38">
                    <w:rPr>
                      <w:sz w:val="22"/>
                      <w:szCs w:val="22"/>
                      <w:lang w:val="en-US"/>
                    </w:rPr>
                    <w:t>1</w:t>
                  </w:r>
                  <w:r w:rsidRPr="005E61C5">
                    <w:rPr>
                      <w:sz w:val="22"/>
                      <w:szCs w:val="22"/>
                      <w:lang w:val="en-US"/>
                    </w:rPr>
                    <w:t xml:space="preserve"> </w:t>
                  </w:r>
                </w:p>
              </w:tc>
              <w:tc>
                <w:tcPr>
                  <w:tcW w:w="0" w:type="auto"/>
                </w:tcPr>
                <w:p w14:paraId="08F5FB84" w14:textId="4B1023D9" w:rsidR="00D66E0E" w:rsidRPr="005E61C5" w:rsidRDefault="00D66E0E" w:rsidP="00D66E0E">
                  <w:pPr>
                    <w:pStyle w:val="Default"/>
                    <w:rPr>
                      <w:sz w:val="22"/>
                      <w:szCs w:val="22"/>
                      <w:lang w:val="en-US"/>
                    </w:rPr>
                  </w:pPr>
                </w:p>
              </w:tc>
              <w:tc>
                <w:tcPr>
                  <w:tcW w:w="0" w:type="auto"/>
                </w:tcPr>
                <w:p w14:paraId="5FBEB584" w14:textId="2CB39DAF" w:rsidR="00D66E0E" w:rsidRPr="005E61C5" w:rsidRDefault="00D66E0E" w:rsidP="00D66E0E">
                  <w:pPr>
                    <w:pStyle w:val="Default"/>
                    <w:rPr>
                      <w:sz w:val="22"/>
                      <w:szCs w:val="22"/>
                      <w:lang w:val="en-US"/>
                    </w:rPr>
                  </w:pPr>
                </w:p>
              </w:tc>
            </w:tr>
          </w:tbl>
          <w:p w14:paraId="3C1EE4F4" w14:textId="5B8932F4" w:rsidR="004F1F81" w:rsidRPr="005E61C5" w:rsidRDefault="004F1F81" w:rsidP="00043F72"/>
        </w:tc>
        <w:tc>
          <w:tcPr>
            <w:tcW w:w="6030" w:type="dxa"/>
            <w:gridSpan w:val="10"/>
            <w:shd w:val="clear" w:color="auto" w:fill="B4C6E7" w:themeFill="accent1" w:themeFillTint="66"/>
          </w:tcPr>
          <w:p w14:paraId="08422FB9" w14:textId="1D9ECA74" w:rsidR="004F1F81" w:rsidRPr="005E61C5" w:rsidRDefault="000D7D38" w:rsidP="00D66E0E">
            <w:pPr>
              <w:pStyle w:val="Default"/>
              <w:rPr>
                <w:lang w:val="en-US"/>
              </w:rPr>
            </w:pPr>
            <w:r>
              <w:rPr>
                <w:sz w:val="22"/>
                <w:szCs w:val="22"/>
                <w:lang w:val="en-US"/>
              </w:rPr>
              <w:t>Engineering Economy</w:t>
            </w:r>
            <w:r w:rsidR="00D66E0E" w:rsidRPr="005E61C5">
              <w:rPr>
                <w:sz w:val="22"/>
                <w:szCs w:val="22"/>
                <w:lang w:val="en-US"/>
              </w:rPr>
              <w:t xml:space="preserve"> </w:t>
            </w:r>
          </w:p>
        </w:tc>
        <w:tc>
          <w:tcPr>
            <w:tcW w:w="1281" w:type="dxa"/>
            <w:shd w:val="clear" w:color="auto" w:fill="B4C6E7" w:themeFill="accent1" w:themeFillTint="66"/>
          </w:tcPr>
          <w:p w14:paraId="6E2D7FD5" w14:textId="1A9D10DE" w:rsidR="004F1F81" w:rsidRPr="005E61C5" w:rsidRDefault="00D66E0E" w:rsidP="00043F72">
            <w:pPr>
              <w:jc w:val="center"/>
            </w:pPr>
            <w:r w:rsidRPr="005E61C5">
              <w:t>2</w:t>
            </w:r>
            <w:r w:rsidR="004F1F81" w:rsidRPr="005E61C5">
              <w:t xml:space="preserve"> CH</w:t>
            </w:r>
          </w:p>
        </w:tc>
      </w:tr>
      <w:tr w:rsidR="004F1F81" w:rsidRPr="005E61C5" w14:paraId="247AA475" w14:textId="77777777" w:rsidTr="00043F72">
        <w:tc>
          <w:tcPr>
            <w:tcW w:w="1705" w:type="dxa"/>
            <w:shd w:val="clear" w:color="auto" w:fill="C5E0B3" w:themeFill="accent6" w:themeFillTint="66"/>
          </w:tcPr>
          <w:p w14:paraId="79EFD40E" w14:textId="77777777" w:rsidR="004F1F81" w:rsidRPr="005E61C5" w:rsidRDefault="004F1F81" w:rsidP="00043F72">
            <w:r w:rsidRPr="005E61C5">
              <w:t>Prerequisites</w:t>
            </w:r>
          </w:p>
        </w:tc>
        <w:tc>
          <w:tcPr>
            <w:tcW w:w="7311" w:type="dxa"/>
            <w:gridSpan w:val="11"/>
            <w:shd w:val="clear" w:color="auto" w:fill="auto"/>
          </w:tcPr>
          <w:p w14:paraId="00A7126E" w14:textId="77777777" w:rsidR="004F1F81" w:rsidRPr="005E61C5" w:rsidRDefault="004F1F81" w:rsidP="00043F72"/>
        </w:tc>
      </w:tr>
      <w:tr w:rsidR="004F1F81" w:rsidRPr="005E61C5" w14:paraId="47B0E20E" w14:textId="77777777" w:rsidTr="00043F72">
        <w:tc>
          <w:tcPr>
            <w:tcW w:w="9016" w:type="dxa"/>
            <w:gridSpan w:val="12"/>
            <w:shd w:val="clear" w:color="auto" w:fill="C5E0B3" w:themeFill="accent6" w:themeFillTint="66"/>
          </w:tcPr>
          <w:p w14:paraId="0E6EB20A" w14:textId="77777777" w:rsidR="004F1F81" w:rsidRPr="005E61C5" w:rsidRDefault="004F1F81" w:rsidP="00043F72">
            <w:r w:rsidRPr="005E61C5">
              <w:t>Number of weekly Contact Hours</w:t>
            </w:r>
          </w:p>
        </w:tc>
      </w:tr>
      <w:tr w:rsidR="004F1F81" w:rsidRPr="005E61C5" w14:paraId="57A69CE9" w14:textId="77777777" w:rsidTr="00043F72">
        <w:tc>
          <w:tcPr>
            <w:tcW w:w="3005" w:type="dxa"/>
            <w:gridSpan w:val="4"/>
            <w:shd w:val="clear" w:color="auto" w:fill="C5E0B3" w:themeFill="accent6" w:themeFillTint="66"/>
            <w:vAlign w:val="center"/>
          </w:tcPr>
          <w:p w14:paraId="67DD044E" w14:textId="77777777" w:rsidR="004F1F81" w:rsidRPr="005E61C5" w:rsidRDefault="004F1F81" w:rsidP="00043F72">
            <w:pPr>
              <w:jc w:val="center"/>
            </w:pPr>
            <w:r w:rsidRPr="005E61C5">
              <w:t>Lecture</w:t>
            </w:r>
          </w:p>
        </w:tc>
        <w:tc>
          <w:tcPr>
            <w:tcW w:w="3005" w:type="dxa"/>
            <w:gridSpan w:val="4"/>
            <w:shd w:val="clear" w:color="auto" w:fill="C5E0B3" w:themeFill="accent6" w:themeFillTint="66"/>
            <w:vAlign w:val="center"/>
          </w:tcPr>
          <w:p w14:paraId="24FB20A5" w14:textId="77777777" w:rsidR="004F1F81" w:rsidRPr="005E61C5" w:rsidRDefault="004F1F81" w:rsidP="00043F72">
            <w:pPr>
              <w:jc w:val="center"/>
            </w:pPr>
            <w:r w:rsidRPr="005E61C5">
              <w:t>Tutorial</w:t>
            </w:r>
          </w:p>
        </w:tc>
        <w:tc>
          <w:tcPr>
            <w:tcW w:w="3006" w:type="dxa"/>
            <w:gridSpan w:val="4"/>
            <w:shd w:val="clear" w:color="auto" w:fill="C5E0B3" w:themeFill="accent6" w:themeFillTint="66"/>
            <w:vAlign w:val="center"/>
          </w:tcPr>
          <w:p w14:paraId="51201A87" w14:textId="77777777" w:rsidR="004F1F81" w:rsidRPr="005E61C5" w:rsidRDefault="004F1F81" w:rsidP="00043F72">
            <w:pPr>
              <w:jc w:val="center"/>
            </w:pPr>
            <w:r w:rsidRPr="005E61C5">
              <w:t>Laboratory</w:t>
            </w:r>
          </w:p>
        </w:tc>
      </w:tr>
      <w:tr w:rsidR="004F1F81" w:rsidRPr="005E61C5" w14:paraId="4984B1B1" w14:textId="77777777" w:rsidTr="00043F72">
        <w:tc>
          <w:tcPr>
            <w:tcW w:w="3005" w:type="dxa"/>
            <w:gridSpan w:val="4"/>
          </w:tcPr>
          <w:p w14:paraId="2DDE77C1" w14:textId="45FB8EC9" w:rsidR="004F1F81" w:rsidRPr="005E61C5" w:rsidRDefault="00BF67E3" w:rsidP="0004688C">
            <w:pPr>
              <w:jc w:val="center"/>
            </w:pPr>
            <w:r w:rsidRPr="005E61C5">
              <w:t>2</w:t>
            </w:r>
          </w:p>
        </w:tc>
        <w:tc>
          <w:tcPr>
            <w:tcW w:w="3005" w:type="dxa"/>
            <w:gridSpan w:val="4"/>
          </w:tcPr>
          <w:p w14:paraId="4AA4EA2C" w14:textId="5EA192D4" w:rsidR="004F1F81" w:rsidRPr="005E61C5" w:rsidRDefault="00BF67E3" w:rsidP="0004688C">
            <w:pPr>
              <w:jc w:val="center"/>
            </w:pPr>
            <w:r w:rsidRPr="005E61C5">
              <w:t>1</w:t>
            </w:r>
          </w:p>
        </w:tc>
        <w:tc>
          <w:tcPr>
            <w:tcW w:w="3006" w:type="dxa"/>
            <w:gridSpan w:val="4"/>
          </w:tcPr>
          <w:p w14:paraId="33B889A1" w14:textId="778AB8BD" w:rsidR="004F1F81" w:rsidRPr="005E61C5" w:rsidRDefault="00BF67E3" w:rsidP="0004688C">
            <w:pPr>
              <w:jc w:val="center"/>
            </w:pPr>
            <w:r w:rsidRPr="005E61C5">
              <w:t>0</w:t>
            </w:r>
          </w:p>
        </w:tc>
      </w:tr>
      <w:tr w:rsidR="004F1F81" w:rsidRPr="005E61C5" w14:paraId="5399AD18" w14:textId="77777777" w:rsidTr="00043F72">
        <w:tc>
          <w:tcPr>
            <w:tcW w:w="2254" w:type="dxa"/>
            <w:gridSpan w:val="2"/>
            <w:shd w:val="clear" w:color="auto" w:fill="C5E0B3" w:themeFill="accent6" w:themeFillTint="66"/>
          </w:tcPr>
          <w:p w14:paraId="02A1A2BB" w14:textId="77777777" w:rsidR="004F1F81" w:rsidRPr="005E61C5" w:rsidRDefault="004F1F81" w:rsidP="00043F72">
            <w:r w:rsidRPr="005E61C5">
              <w:t>Required SWL</w:t>
            </w:r>
          </w:p>
        </w:tc>
        <w:tc>
          <w:tcPr>
            <w:tcW w:w="2254" w:type="dxa"/>
            <w:gridSpan w:val="3"/>
          </w:tcPr>
          <w:p w14:paraId="0DEC81BB" w14:textId="6D17747F" w:rsidR="004F1F81" w:rsidRPr="005E61C5" w:rsidRDefault="00BF67E3" w:rsidP="0004688C">
            <w:pPr>
              <w:jc w:val="center"/>
            </w:pPr>
            <w:r w:rsidRPr="005E61C5">
              <w:t>100</w:t>
            </w:r>
          </w:p>
        </w:tc>
        <w:tc>
          <w:tcPr>
            <w:tcW w:w="2254" w:type="dxa"/>
            <w:gridSpan w:val="4"/>
            <w:shd w:val="clear" w:color="auto" w:fill="C5E0B3" w:themeFill="accent6" w:themeFillTint="66"/>
          </w:tcPr>
          <w:p w14:paraId="45399357" w14:textId="77777777" w:rsidR="004F1F81" w:rsidRPr="005E61C5" w:rsidRDefault="004F1F81" w:rsidP="00043F72">
            <w:r w:rsidRPr="005E61C5">
              <w:t>Equivalent ECTS</w:t>
            </w:r>
          </w:p>
        </w:tc>
        <w:tc>
          <w:tcPr>
            <w:tcW w:w="2254" w:type="dxa"/>
            <w:gridSpan w:val="3"/>
          </w:tcPr>
          <w:p w14:paraId="4CD6481F" w14:textId="1FDE0FD1" w:rsidR="004F1F81" w:rsidRPr="005E61C5" w:rsidRDefault="00BF67E3" w:rsidP="0004688C">
            <w:pPr>
              <w:jc w:val="center"/>
            </w:pPr>
            <w:r w:rsidRPr="005E61C5">
              <w:t>4</w:t>
            </w:r>
          </w:p>
        </w:tc>
      </w:tr>
      <w:tr w:rsidR="004F1F81" w:rsidRPr="005E61C5" w14:paraId="0E3E098B" w14:textId="77777777" w:rsidTr="00043F72">
        <w:tc>
          <w:tcPr>
            <w:tcW w:w="9016" w:type="dxa"/>
            <w:gridSpan w:val="12"/>
            <w:shd w:val="clear" w:color="auto" w:fill="C5E0B3" w:themeFill="accent6" w:themeFillTint="66"/>
          </w:tcPr>
          <w:p w14:paraId="499257C5" w14:textId="77777777" w:rsidR="004F1F81" w:rsidRPr="005E61C5" w:rsidRDefault="004F1F81" w:rsidP="00043F72">
            <w:r w:rsidRPr="005E61C5">
              <w:t>Course Content</w:t>
            </w:r>
          </w:p>
        </w:tc>
      </w:tr>
      <w:tr w:rsidR="004F1F81" w:rsidRPr="005E61C5" w14:paraId="3A485C47" w14:textId="77777777" w:rsidTr="00043F72">
        <w:tc>
          <w:tcPr>
            <w:tcW w:w="9016" w:type="dxa"/>
            <w:gridSpan w:val="12"/>
          </w:tcPr>
          <w:p w14:paraId="2C9A6603" w14:textId="5399D842" w:rsidR="004F1F81" w:rsidRPr="000D7D38" w:rsidRDefault="000D7D38" w:rsidP="000D7D38">
            <w:pPr>
              <w:pStyle w:val="Default"/>
              <w:jc w:val="both"/>
            </w:pPr>
            <w:r>
              <w:rPr>
                <w:sz w:val="22"/>
                <w:szCs w:val="22"/>
              </w:rPr>
              <w:t xml:space="preserve">Origins of engineering economy, Principles of engineering economy, Design and manufacturing processes and EE, Cost estimation and cost terminology, Accounting, Balance sheet, Profit loss statement, Concept of equivalence, Money time relationships, Simple and compound interest rates, Single amounts and uniform series, Increasing and decreasing gradient, Application of money, Time relationships, Present value, Internal rate of return, External rate of return, Payback period, Evaluation of alternatives for different useful life and study period, Depreciation methods, Replacement analysis, Determination of the economic life of challenger and defender, Engineering economy techniques for evaluation of public projects. </w:t>
            </w:r>
          </w:p>
        </w:tc>
      </w:tr>
      <w:tr w:rsidR="004F1F81" w:rsidRPr="005E61C5" w14:paraId="424B19C6" w14:textId="77777777" w:rsidTr="00043F72">
        <w:tc>
          <w:tcPr>
            <w:tcW w:w="9016" w:type="dxa"/>
            <w:gridSpan w:val="12"/>
            <w:shd w:val="clear" w:color="auto" w:fill="C5E0B3" w:themeFill="accent6" w:themeFillTint="66"/>
          </w:tcPr>
          <w:p w14:paraId="0508EBCF" w14:textId="77777777" w:rsidR="004F1F81" w:rsidRPr="005E61C5" w:rsidRDefault="004F1F81" w:rsidP="00043F72">
            <w:r w:rsidRPr="005E61C5">
              <w:t>Used in Program / Level</w:t>
            </w:r>
          </w:p>
        </w:tc>
      </w:tr>
      <w:tr w:rsidR="004F1F81" w:rsidRPr="005E61C5" w14:paraId="48139FA8" w14:textId="77777777" w:rsidTr="00043F72">
        <w:tc>
          <w:tcPr>
            <w:tcW w:w="5845" w:type="dxa"/>
            <w:gridSpan w:val="7"/>
            <w:shd w:val="clear" w:color="auto" w:fill="C5E0B3" w:themeFill="accent6" w:themeFillTint="66"/>
          </w:tcPr>
          <w:p w14:paraId="562895E6" w14:textId="77777777" w:rsidR="004F1F81" w:rsidRPr="005E61C5" w:rsidRDefault="004F1F81" w:rsidP="00043F72">
            <w:r w:rsidRPr="005E61C5">
              <w:t>Program Name or requirement</w:t>
            </w:r>
          </w:p>
        </w:tc>
        <w:tc>
          <w:tcPr>
            <w:tcW w:w="3171" w:type="dxa"/>
            <w:gridSpan w:val="5"/>
            <w:shd w:val="clear" w:color="auto" w:fill="C5E0B3" w:themeFill="accent6" w:themeFillTint="66"/>
          </w:tcPr>
          <w:p w14:paraId="6E0B71A4" w14:textId="77777777" w:rsidR="004F1F81" w:rsidRPr="005E61C5" w:rsidRDefault="004F1F81" w:rsidP="00043F72">
            <w:r w:rsidRPr="005E61C5">
              <w:t>Study Level</w:t>
            </w:r>
          </w:p>
        </w:tc>
      </w:tr>
      <w:tr w:rsidR="004F1F81" w:rsidRPr="005E61C5" w14:paraId="478AEC77" w14:textId="77777777" w:rsidTr="00043F72">
        <w:tc>
          <w:tcPr>
            <w:tcW w:w="5845" w:type="dxa"/>
            <w:gridSpan w:val="7"/>
          </w:tcPr>
          <w:p w14:paraId="33E0CC45" w14:textId="2B5E5927" w:rsidR="004F1F81" w:rsidRPr="005E61C5" w:rsidRDefault="00BF67E3" w:rsidP="00BF67E3">
            <w:pPr>
              <w:pStyle w:val="Default"/>
              <w:rPr>
                <w:lang w:val="en-US"/>
              </w:rPr>
            </w:pPr>
            <w:r w:rsidRPr="005E61C5">
              <w:rPr>
                <w:sz w:val="22"/>
                <w:szCs w:val="22"/>
                <w:lang w:val="en-US"/>
              </w:rPr>
              <w:t xml:space="preserve">Faculty Requirement Elective </w:t>
            </w:r>
          </w:p>
        </w:tc>
        <w:tc>
          <w:tcPr>
            <w:tcW w:w="3171" w:type="dxa"/>
            <w:gridSpan w:val="5"/>
          </w:tcPr>
          <w:p w14:paraId="52093D8B" w14:textId="3A3FF63F" w:rsidR="004F1F81" w:rsidRPr="005E61C5" w:rsidRDefault="004F1F81" w:rsidP="0004688C">
            <w:pPr>
              <w:jc w:val="center"/>
            </w:pPr>
          </w:p>
        </w:tc>
      </w:tr>
      <w:tr w:rsidR="004F1F81" w:rsidRPr="005E61C5" w14:paraId="38C086C7" w14:textId="77777777" w:rsidTr="00043F72">
        <w:tc>
          <w:tcPr>
            <w:tcW w:w="9016" w:type="dxa"/>
            <w:gridSpan w:val="12"/>
            <w:shd w:val="clear" w:color="auto" w:fill="C5E0B3" w:themeFill="accent6" w:themeFillTint="66"/>
          </w:tcPr>
          <w:p w14:paraId="2F53B12B" w14:textId="77777777" w:rsidR="004F1F81" w:rsidRPr="005E61C5" w:rsidRDefault="004F1F81" w:rsidP="00043F72">
            <w:r w:rsidRPr="005E61C5">
              <w:t>Assessment Criteria</w:t>
            </w:r>
          </w:p>
        </w:tc>
      </w:tr>
      <w:tr w:rsidR="004F1F81" w:rsidRPr="005E61C5" w14:paraId="2F8E1454" w14:textId="77777777" w:rsidTr="00043F72">
        <w:tc>
          <w:tcPr>
            <w:tcW w:w="2605" w:type="dxa"/>
            <w:gridSpan w:val="3"/>
            <w:shd w:val="clear" w:color="auto" w:fill="C5E0B3" w:themeFill="accent6" w:themeFillTint="66"/>
            <w:vAlign w:val="center"/>
          </w:tcPr>
          <w:p w14:paraId="4CFF570F" w14:textId="4200252F" w:rsidR="004F1F81" w:rsidRPr="005E61C5" w:rsidRDefault="004B3AEB" w:rsidP="00043F72">
            <w:pPr>
              <w:jc w:val="center"/>
            </w:pPr>
            <w:r w:rsidRPr="005E61C5">
              <w:t>Student Activities</w:t>
            </w:r>
          </w:p>
        </w:tc>
        <w:tc>
          <w:tcPr>
            <w:tcW w:w="2160" w:type="dxa"/>
            <w:gridSpan w:val="3"/>
            <w:shd w:val="clear" w:color="auto" w:fill="C5E0B3" w:themeFill="accent6" w:themeFillTint="66"/>
            <w:vAlign w:val="center"/>
          </w:tcPr>
          <w:p w14:paraId="7ABBC153" w14:textId="77777777" w:rsidR="004F1F81" w:rsidRPr="005E61C5" w:rsidRDefault="004F1F81" w:rsidP="00043F72">
            <w:pPr>
              <w:jc w:val="center"/>
            </w:pPr>
            <w:r w:rsidRPr="005E61C5">
              <w:t>Mid-Term Exam</w:t>
            </w:r>
          </w:p>
        </w:tc>
        <w:tc>
          <w:tcPr>
            <w:tcW w:w="2160" w:type="dxa"/>
            <w:gridSpan w:val="4"/>
            <w:shd w:val="clear" w:color="auto" w:fill="C5E0B3" w:themeFill="accent6" w:themeFillTint="66"/>
            <w:vAlign w:val="center"/>
          </w:tcPr>
          <w:p w14:paraId="0FF4760E" w14:textId="77777777" w:rsidR="004F1F81" w:rsidRPr="005E61C5" w:rsidRDefault="004F1F81" w:rsidP="00043F72">
            <w:pPr>
              <w:jc w:val="center"/>
            </w:pPr>
            <w:r w:rsidRPr="005E61C5">
              <w:t>Practical Exam</w:t>
            </w:r>
          </w:p>
        </w:tc>
        <w:tc>
          <w:tcPr>
            <w:tcW w:w="2091" w:type="dxa"/>
            <w:gridSpan w:val="2"/>
            <w:shd w:val="clear" w:color="auto" w:fill="C5E0B3" w:themeFill="accent6" w:themeFillTint="66"/>
            <w:vAlign w:val="center"/>
          </w:tcPr>
          <w:p w14:paraId="3061B5F4" w14:textId="77777777" w:rsidR="004F1F81" w:rsidRPr="005E61C5" w:rsidRDefault="004F1F81" w:rsidP="00043F72">
            <w:pPr>
              <w:jc w:val="center"/>
            </w:pPr>
            <w:r w:rsidRPr="005E61C5">
              <w:t>Final Exam</w:t>
            </w:r>
          </w:p>
        </w:tc>
      </w:tr>
      <w:tr w:rsidR="004F1F81" w:rsidRPr="005E61C5" w14:paraId="3113C7F0" w14:textId="77777777" w:rsidTr="00043F72">
        <w:tc>
          <w:tcPr>
            <w:tcW w:w="2605" w:type="dxa"/>
            <w:gridSpan w:val="3"/>
            <w:vAlign w:val="center"/>
          </w:tcPr>
          <w:p w14:paraId="78AEA750" w14:textId="57439D94" w:rsidR="004F1F81" w:rsidRPr="005E61C5" w:rsidRDefault="00BF67E3" w:rsidP="00043F72">
            <w:pPr>
              <w:jc w:val="center"/>
            </w:pPr>
            <w:r w:rsidRPr="005E61C5">
              <w:t>35</w:t>
            </w:r>
            <w:r w:rsidR="004F1F81" w:rsidRPr="005E61C5">
              <w:t>%</w:t>
            </w:r>
          </w:p>
        </w:tc>
        <w:tc>
          <w:tcPr>
            <w:tcW w:w="2160" w:type="dxa"/>
            <w:gridSpan w:val="3"/>
            <w:vAlign w:val="center"/>
          </w:tcPr>
          <w:p w14:paraId="5F55AF3B" w14:textId="64EFE73D" w:rsidR="004F1F81" w:rsidRPr="005E61C5" w:rsidRDefault="00BF67E3" w:rsidP="00043F72">
            <w:pPr>
              <w:jc w:val="center"/>
            </w:pPr>
            <w:r w:rsidRPr="005E61C5">
              <w:t>25</w:t>
            </w:r>
            <w:r w:rsidR="004F1F81" w:rsidRPr="005E61C5">
              <w:t>%</w:t>
            </w:r>
          </w:p>
        </w:tc>
        <w:tc>
          <w:tcPr>
            <w:tcW w:w="2160" w:type="dxa"/>
            <w:gridSpan w:val="4"/>
            <w:vAlign w:val="center"/>
          </w:tcPr>
          <w:p w14:paraId="75305E58" w14:textId="7109641A" w:rsidR="004F1F81" w:rsidRPr="005E61C5" w:rsidRDefault="00BF67E3" w:rsidP="00043F72">
            <w:pPr>
              <w:jc w:val="center"/>
            </w:pPr>
            <w:r w:rsidRPr="005E61C5">
              <w:t>0</w:t>
            </w:r>
            <w:r w:rsidR="004F1F81" w:rsidRPr="005E61C5">
              <w:t>%</w:t>
            </w:r>
          </w:p>
        </w:tc>
        <w:tc>
          <w:tcPr>
            <w:tcW w:w="2091" w:type="dxa"/>
            <w:gridSpan w:val="2"/>
            <w:vAlign w:val="center"/>
          </w:tcPr>
          <w:p w14:paraId="5BA05618" w14:textId="17E078FA" w:rsidR="004F1F81" w:rsidRPr="005E61C5" w:rsidRDefault="00BF67E3" w:rsidP="00043F72">
            <w:pPr>
              <w:jc w:val="center"/>
            </w:pPr>
            <w:r w:rsidRPr="005E61C5">
              <w:t>40</w:t>
            </w:r>
            <w:r w:rsidR="004F1F81" w:rsidRPr="005E61C5">
              <w:t>%</w:t>
            </w:r>
          </w:p>
        </w:tc>
      </w:tr>
      <w:tr w:rsidR="00DE3E4E" w:rsidRPr="005E61C5" w14:paraId="667E96BC" w14:textId="77777777" w:rsidTr="004B3AEB">
        <w:tc>
          <w:tcPr>
            <w:tcW w:w="2605" w:type="dxa"/>
            <w:gridSpan w:val="3"/>
            <w:shd w:val="clear" w:color="auto" w:fill="C5E0B3" w:themeFill="accent6" w:themeFillTint="66"/>
            <w:vAlign w:val="center"/>
          </w:tcPr>
          <w:p w14:paraId="61319323" w14:textId="20B2BD0C" w:rsidR="00DE3E4E" w:rsidRPr="005E61C5" w:rsidRDefault="004B3AEB" w:rsidP="00043F72">
            <w:pPr>
              <w:jc w:val="center"/>
            </w:pPr>
            <w:r w:rsidRPr="005E61C5">
              <w:t>Exam Duration [Hours]</w:t>
            </w:r>
          </w:p>
        </w:tc>
        <w:tc>
          <w:tcPr>
            <w:tcW w:w="2160" w:type="dxa"/>
            <w:gridSpan w:val="3"/>
            <w:shd w:val="clear" w:color="auto" w:fill="auto"/>
            <w:vAlign w:val="center"/>
          </w:tcPr>
          <w:p w14:paraId="45E67E94" w14:textId="3EA149F3" w:rsidR="00DE3E4E" w:rsidRPr="005E61C5" w:rsidRDefault="00C718BC" w:rsidP="00043F72">
            <w:pPr>
              <w:jc w:val="center"/>
            </w:pPr>
            <w:r>
              <w:t>1</w:t>
            </w:r>
          </w:p>
        </w:tc>
        <w:tc>
          <w:tcPr>
            <w:tcW w:w="2160" w:type="dxa"/>
            <w:gridSpan w:val="4"/>
            <w:shd w:val="clear" w:color="auto" w:fill="C5E0B3" w:themeFill="accent6" w:themeFillTint="66"/>
            <w:vAlign w:val="center"/>
          </w:tcPr>
          <w:p w14:paraId="3692DDF1" w14:textId="3AD70F2A" w:rsidR="00DE3E4E" w:rsidRPr="005E61C5" w:rsidRDefault="00DE3E4E" w:rsidP="00043F72">
            <w:pPr>
              <w:jc w:val="center"/>
            </w:pPr>
          </w:p>
        </w:tc>
        <w:tc>
          <w:tcPr>
            <w:tcW w:w="2091" w:type="dxa"/>
            <w:gridSpan w:val="2"/>
            <w:shd w:val="clear" w:color="auto" w:fill="auto"/>
            <w:vAlign w:val="center"/>
          </w:tcPr>
          <w:p w14:paraId="3B5928CA" w14:textId="3EFE58CB" w:rsidR="00DE3E4E" w:rsidRPr="005E61C5" w:rsidRDefault="00C718BC" w:rsidP="00043F72">
            <w:pPr>
              <w:jc w:val="center"/>
            </w:pPr>
            <w:r>
              <w:t>2</w:t>
            </w:r>
          </w:p>
        </w:tc>
      </w:tr>
      <w:tr w:rsidR="004B3AEB" w:rsidRPr="005E61C5" w14:paraId="05B72768" w14:textId="77777777" w:rsidTr="00043F72">
        <w:tc>
          <w:tcPr>
            <w:tcW w:w="9016" w:type="dxa"/>
            <w:gridSpan w:val="12"/>
            <w:shd w:val="clear" w:color="auto" w:fill="C5E0B3" w:themeFill="accent6" w:themeFillTint="66"/>
          </w:tcPr>
          <w:p w14:paraId="57AC3D43" w14:textId="724F0153" w:rsidR="004B3AEB" w:rsidRPr="005E61C5" w:rsidRDefault="004B3AEB" w:rsidP="00043F72">
            <w:r w:rsidRPr="005E61C5">
              <w:t>Equivalent to other course in another university</w:t>
            </w:r>
          </w:p>
        </w:tc>
      </w:tr>
      <w:tr w:rsidR="004B3AEB" w:rsidRPr="005E61C5" w14:paraId="6C536DE8" w14:textId="77777777" w:rsidTr="004B3AEB">
        <w:tc>
          <w:tcPr>
            <w:tcW w:w="2605" w:type="dxa"/>
            <w:gridSpan w:val="3"/>
            <w:shd w:val="clear" w:color="auto" w:fill="C5E0B3" w:themeFill="accent6" w:themeFillTint="66"/>
            <w:vAlign w:val="center"/>
          </w:tcPr>
          <w:p w14:paraId="71B08664" w14:textId="77003942" w:rsidR="004B3AEB" w:rsidRPr="005E61C5" w:rsidRDefault="004B3AEB" w:rsidP="00043F72">
            <w:pPr>
              <w:jc w:val="center"/>
            </w:pPr>
            <w:r w:rsidRPr="005E61C5">
              <w:t>University</w:t>
            </w:r>
          </w:p>
        </w:tc>
        <w:tc>
          <w:tcPr>
            <w:tcW w:w="6411" w:type="dxa"/>
            <w:gridSpan w:val="9"/>
            <w:vAlign w:val="center"/>
          </w:tcPr>
          <w:p w14:paraId="757032A2" w14:textId="77777777" w:rsidR="004B3AEB" w:rsidRPr="005E61C5" w:rsidRDefault="004B3AEB" w:rsidP="00043F72">
            <w:pPr>
              <w:jc w:val="center"/>
            </w:pPr>
          </w:p>
        </w:tc>
      </w:tr>
      <w:tr w:rsidR="004B3AEB" w:rsidRPr="005E61C5" w14:paraId="0C165634" w14:textId="77777777" w:rsidTr="004B3AEB">
        <w:tc>
          <w:tcPr>
            <w:tcW w:w="2605" w:type="dxa"/>
            <w:gridSpan w:val="3"/>
            <w:shd w:val="clear" w:color="auto" w:fill="C5E0B3" w:themeFill="accent6" w:themeFillTint="66"/>
            <w:vAlign w:val="center"/>
          </w:tcPr>
          <w:p w14:paraId="60907661" w14:textId="5158922C" w:rsidR="004B3AEB" w:rsidRPr="005E61C5" w:rsidRDefault="004B3AEB" w:rsidP="00043F72">
            <w:pPr>
              <w:jc w:val="center"/>
            </w:pPr>
            <w:r w:rsidRPr="005E61C5">
              <w:t>Course code and title</w:t>
            </w:r>
          </w:p>
        </w:tc>
        <w:tc>
          <w:tcPr>
            <w:tcW w:w="6411" w:type="dxa"/>
            <w:gridSpan w:val="9"/>
            <w:vAlign w:val="center"/>
          </w:tcPr>
          <w:p w14:paraId="211A6160" w14:textId="77777777" w:rsidR="004B3AEB" w:rsidRPr="005E61C5" w:rsidRDefault="004B3AEB" w:rsidP="00043F72">
            <w:pPr>
              <w:jc w:val="center"/>
            </w:pPr>
          </w:p>
        </w:tc>
      </w:tr>
    </w:tbl>
    <w:p w14:paraId="78B3AC07" w14:textId="77777777" w:rsidR="00E871C1" w:rsidRPr="005E61C5" w:rsidRDefault="00E871C1"/>
    <w:p w14:paraId="3D0D5408" w14:textId="3ED85B69" w:rsidR="00A45DC1" w:rsidRPr="005E61C5" w:rsidRDefault="000432FD" w:rsidP="0092302A">
      <w:pPr>
        <w:pStyle w:val="Heading1"/>
        <w:numPr>
          <w:ilvl w:val="0"/>
          <w:numId w:val="5"/>
        </w:numPr>
        <w:spacing w:after="240"/>
      </w:pPr>
      <w:r w:rsidRPr="005E61C5">
        <w:t>Course</w:t>
      </w:r>
      <w:r w:rsidR="00DE3E4E" w:rsidRPr="005E61C5">
        <w:t xml:space="preserve"> </w:t>
      </w:r>
      <w:r w:rsidRPr="005E61C5">
        <w:t>A</w:t>
      </w:r>
      <w:r w:rsidR="00DE3E4E" w:rsidRPr="005E61C5">
        <w:t>ims</w:t>
      </w:r>
    </w:p>
    <w:p w14:paraId="6FC84306" w14:textId="77777777" w:rsidR="000C00F1" w:rsidRPr="000C00F1" w:rsidRDefault="000C00F1" w:rsidP="000C00F1">
      <w:pPr>
        <w:autoSpaceDE w:val="0"/>
        <w:autoSpaceDN w:val="0"/>
        <w:adjustRightInd w:val="0"/>
        <w:spacing w:after="0" w:line="240" w:lineRule="auto"/>
        <w:ind w:left="567"/>
      </w:pPr>
      <w:r w:rsidRPr="000C00F1">
        <w:t>By the end of the course the students will be able to:</w:t>
      </w:r>
    </w:p>
    <w:p w14:paraId="70C02F71" w14:textId="77777777" w:rsidR="000C00F1" w:rsidRPr="000C00F1" w:rsidRDefault="000C00F1" w:rsidP="000C00F1">
      <w:pPr>
        <w:pStyle w:val="ListParagraph"/>
        <w:numPr>
          <w:ilvl w:val="0"/>
          <w:numId w:val="22"/>
        </w:numPr>
        <w:autoSpaceDE w:val="0"/>
        <w:autoSpaceDN w:val="0"/>
        <w:adjustRightInd w:val="0"/>
        <w:spacing w:after="0" w:line="240" w:lineRule="auto"/>
        <w:ind w:left="1276"/>
      </w:pPr>
      <w:r w:rsidRPr="000C00F1">
        <w:t xml:space="preserve">Complete computations and manipulations using the basic engineering economic equations. </w:t>
      </w:r>
    </w:p>
    <w:p w14:paraId="17E90268" w14:textId="77777777" w:rsidR="000C00F1" w:rsidRPr="000C00F1" w:rsidRDefault="000C00F1" w:rsidP="000C00F1">
      <w:pPr>
        <w:pStyle w:val="ListParagraph"/>
        <w:numPr>
          <w:ilvl w:val="0"/>
          <w:numId w:val="22"/>
        </w:numPr>
        <w:autoSpaceDE w:val="0"/>
        <w:autoSpaceDN w:val="0"/>
        <w:adjustRightInd w:val="0"/>
        <w:spacing w:after="0" w:line="240" w:lineRule="auto"/>
        <w:ind w:left="1276"/>
      </w:pPr>
      <w:r w:rsidRPr="000C00F1">
        <w:t>Use engineering economy to compare alternatives by different methods (ex., the present worth, annual cost, ROR analysis, and benefit and cost ratio).</w:t>
      </w:r>
    </w:p>
    <w:p w14:paraId="610E091A" w14:textId="77777777" w:rsidR="000C00F1" w:rsidRPr="000C00F1" w:rsidRDefault="000C00F1" w:rsidP="000C00F1">
      <w:pPr>
        <w:pStyle w:val="ListParagraph"/>
        <w:numPr>
          <w:ilvl w:val="0"/>
          <w:numId w:val="22"/>
        </w:numPr>
        <w:autoSpaceDE w:val="0"/>
        <w:autoSpaceDN w:val="0"/>
        <w:adjustRightInd w:val="0"/>
        <w:spacing w:after="0" w:line="240" w:lineRule="auto"/>
        <w:ind w:left="1276"/>
      </w:pPr>
      <w:r w:rsidRPr="000C00F1">
        <w:t>Take economic value into account in virtually any project environment.</w:t>
      </w:r>
    </w:p>
    <w:p w14:paraId="50BCA30E" w14:textId="411FE5A0" w:rsidR="000C00F1" w:rsidRDefault="000C00F1" w:rsidP="007B157F">
      <w:pPr>
        <w:autoSpaceDE w:val="0"/>
        <w:autoSpaceDN w:val="0"/>
        <w:adjustRightInd w:val="0"/>
        <w:spacing w:after="0" w:line="240" w:lineRule="auto"/>
      </w:pPr>
    </w:p>
    <w:p w14:paraId="76094008" w14:textId="77777777" w:rsidR="007B157F" w:rsidRPr="00BD59CE" w:rsidRDefault="007B157F" w:rsidP="007B157F">
      <w:pPr>
        <w:pStyle w:val="Heading1"/>
        <w:numPr>
          <w:ilvl w:val="0"/>
          <w:numId w:val="5"/>
        </w:numPr>
        <w:spacing w:after="240"/>
        <w:rPr>
          <w:rtl/>
        </w:rPr>
      </w:pPr>
      <w:r w:rsidRPr="00BD59CE">
        <w:lastRenderedPageBreak/>
        <w:t>Program Competencies Served by Course.</w:t>
      </w:r>
    </w:p>
    <w:p w14:paraId="40CED357" w14:textId="15DCB30E" w:rsidR="00144F3A" w:rsidRPr="00144F3A" w:rsidRDefault="00144F3A" w:rsidP="00144F3A">
      <w:pPr>
        <w:pStyle w:val="ListParagraph"/>
        <w:numPr>
          <w:ilvl w:val="0"/>
          <w:numId w:val="32"/>
        </w:numPr>
        <w:rPr>
          <w:rFonts w:cstheme="minorHAnsi"/>
        </w:rPr>
      </w:pPr>
      <w:r w:rsidRPr="00144F3A">
        <w:rPr>
          <w:rFonts w:cstheme="minorHAnsi"/>
        </w:rPr>
        <w:t>A: Faculty Requirements (A</w:t>
      </w:r>
      <w:r w:rsidR="0020767D">
        <w:rPr>
          <w:rFonts w:cstheme="minorHAnsi"/>
        </w:rPr>
        <w:t>1</w:t>
      </w:r>
      <w:r w:rsidRPr="00144F3A">
        <w:rPr>
          <w:rFonts w:cstheme="minorHAnsi"/>
        </w:rPr>
        <w:t>, A8)</w:t>
      </w:r>
    </w:p>
    <w:p w14:paraId="432B37C4" w14:textId="6EB82089" w:rsidR="0020767D" w:rsidRPr="0020767D" w:rsidRDefault="0020767D" w:rsidP="001B4507">
      <w:pPr>
        <w:pStyle w:val="ListParagraph"/>
        <w:numPr>
          <w:ilvl w:val="0"/>
          <w:numId w:val="33"/>
        </w:numPr>
        <w:jc w:val="both"/>
        <w:rPr>
          <w:rFonts w:cstheme="minorHAnsi"/>
        </w:rPr>
      </w:pPr>
      <w:r w:rsidRPr="0020767D">
        <w:rPr>
          <w:rFonts w:cstheme="minorHAnsi"/>
        </w:rPr>
        <w:t>A1: Identify, formulate, and solve complex engineering problems by applying engineering fundamentals, basic science</w:t>
      </w:r>
      <w:r w:rsidR="00243424">
        <w:rPr>
          <w:rFonts w:cstheme="minorHAnsi"/>
        </w:rPr>
        <w:t>,</w:t>
      </w:r>
      <w:r w:rsidRPr="0020767D">
        <w:rPr>
          <w:rFonts w:cstheme="minorHAnsi"/>
        </w:rPr>
        <w:t xml:space="preserve"> and mathematics.</w:t>
      </w:r>
    </w:p>
    <w:p w14:paraId="39F96777" w14:textId="6C072D72" w:rsidR="0020767D" w:rsidRDefault="0020767D" w:rsidP="001B4507">
      <w:pPr>
        <w:pStyle w:val="ListParagraph"/>
        <w:numPr>
          <w:ilvl w:val="0"/>
          <w:numId w:val="33"/>
        </w:numPr>
        <w:jc w:val="both"/>
        <w:rPr>
          <w:rFonts w:cstheme="minorHAnsi"/>
        </w:rPr>
      </w:pPr>
      <w:r w:rsidRPr="0020767D">
        <w:rPr>
          <w:rFonts w:cstheme="minorHAnsi"/>
        </w:rPr>
        <w:t>A8: Communicate effectively – graphically, verbally and in writing – with a range of audiences using contemporary tools.</w:t>
      </w:r>
    </w:p>
    <w:p w14:paraId="4E47D33B" w14:textId="5EA952D9" w:rsidR="00144F3A" w:rsidRPr="00144F3A" w:rsidRDefault="0020767D" w:rsidP="001B4507">
      <w:pPr>
        <w:pStyle w:val="ListParagraph"/>
        <w:numPr>
          <w:ilvl w:val="0"/>
          <w:numId w:val="32"/>
        </w:numPr>
        <w:jc w:val="both"/>
        <w:rPr>
          <w:rFonts w:cstheme="minorHAnsi"/>
        </w:rPr>
      </w:pPr>
      <w:r>
        <w:rPr>
          <w:rFonts w:cstheme="minorHAnsi"/>
        </w:rPr>
        <w:t>B</w:t>
      </w:r>
      <w:r w:rsidR="00144F3A" w:rsidRPr="00144F3A">
        <w:rPr>
          <w:rFonts w:cstheme="minorHAnsi"/>
        </w:rPr>
        <w:t>: Discipline Competences (</w:t>
      </w:r>
      <w:r>
        <w:rPr>
          <w:rFonts w:cstheme="minorHAnsi"/>
        </w:rPr>
        <w:t>B4</w:t>
      </w:r>
      <w:r w:rsidR="00144F3A" w:rsidRPr="00144F3A">
        <w:rPr>
          <w:rFonts w:cstheme="minorHAnsi"/>
        </w:rPr>
        <w:t>)</w:t>
      </w:r>
    </w:p>
    <w:p w14:paraId="4AC0FB65" w14:textId="415F2A9C" w:rsidR="0020767D" w:rsidRPr="00023423" w:rsidRDefault="0020767D" w:rsidP="001B4507">
      <w:pPr>
        <w:pStyle w:val="ListParagraph"/>
        <w:numPr>
          <w:ilvl w:val="0"/>
          <w:numId w:val="34"/>
        </w:numPr>
        <w:spacing w:after="0" w:line="240" w:lineRule="auto"/>
        <w:jc w:val="both"/>
      </w:pPr>
      <w:r>
        <w:t>B</w:t>
      </w:r>
      <w:r w:rsidR="00213E40">
        <w:t>m</w:t>
      </w:r>
      <w:r>
        <w:t xml:space="preserve">4: </w:t>
      </w:r>
      <w:r w:rsidRPr="009448CC">
        <w:t>Adopt suitable national and international standards and codes; and integrate legal, economic and financial aspects to: design, build, operate, inspect and maintain mechanical equipment and systems.</w:t>
      </w:r>
    </w:p>
    <w:p w14:paraId="0B908A33" w14:textId="77777777" w:rsidR="00144F3A" w:rsidRPr="00D51863" w:rsidRDefault="00144F3A" w:rsidP="00144F3A">
      <w:pPr>
        <w:pStyle w:val="ListParagraph"/>
        <w:rPr>
          <w:rFonts w:cstheme="minorHAnsi"/>
        </w:rPr>
      </w:pPr>
    </w:p>
    <w:p w14:paraId="7C2BE28C" w14:textId="28E087E4" w:rsidR="004B3AEB" w:rsidRPr="005E61C5" w:rsidRDefault="004B3AEB" w:rsidP="0092302A">
      <w:pPr>
        <w:pStyle w:val="Heading1"/>
        <w:numPr>
          <w:ilvl w:val="0"/>
          <w:numId w:val="5"/>
        </w:numPr>
        <w:spacing w:after="240"/>
      </w:pPr>
      <w:r w:rsidRPr="005E61C5">
        <w:t>Learning Outcomes (LOs)</w:t>
      </w:r>
    </w:p>
    <w:p w14:paraId="43445A33" w14:textId="77777777" w:rsidR="00B56E7E" w:rsidRDefault="00B56E7E" w:rsidP="004B3AEB"/>
    <w:tbl>
      <w:tblPr>
        <w:tblStyle w:val="TableGrid"/>
        <w:tblW w:w="9015" w:type="dxa"/>
        <w:tblLook w:val="04A0" w:firstRow="1" w:lastRow="0" w:firstColumn="1" w:lastColumn="0" w:noHBand="0" w:noVBand="1"/>
      </w:tblPr>
      <w:tblGrid>
        <w:gridCol w:w="715"/>
        <w:gridCol w:w="8300"/>
      </w:tblGrid>
      <w:tr w:rsidR="00E91B64" w:rsidRPr="00E91B64" w14:paraId="2651CBE8" w14:textId="77777777" w:rsidTr="00D14E85">
        <w:tc>
          <w:tcPr>
            <w:tcW w:w="9015" w:type="dxa"/>
            <w:gridSpan w:val="2"/>
            <w:shd w:val="clear" w:color="auto" w:fill="B4C6E7" w:themeFill="accent1" w:themeFillTint="66"/>
          </w:tcPr>
          <w:p w14:paraId="2171D053" w14:textId="77777777" w:rsidR="00E91B64" w:rsidRPr="00E91B64" w:rsidRDefault="00E91B64" w:rsidP="00D14E85">
            <w:r w:rsidRPr="00E91B64">
              <w:t>Cognitive Domain</w:t>
            </w:r>
          </w:p>
        </w:tc>
      </w:tr>
      <w:tr w:rsidR="00E91B64" w:rsidRPr="00E91B64" w14:paraId="30640771" w14:textId="77777777" w:rsidTr="00D14E85">
        <w:tc>
          <w:tcPr>
            <w:tcW w:w="715" w:type="dxa"/>
            <w:vAlign w:val="center"/>
          </w:tcPr>
          <w:p w14:paraId="2B084F43" w14:textId="77777777" w:rsidR="00E91B64" w:rsidRPr="00E91B64" w:rsidRDefault="00E91B64" w:rsidP="00D14E85">
            <w:pPr>
              <w:jc w:val="center"/>
            </w:pPr>
            <w:r w:rsidRPr="00E91B64">
              <w:t>1</w:t>
            </w:r>
          </w:p>
        </w:tc>
        <w:tc>
          <w:tcPr>
            <w:tcW w:w="8300" w:type="dxa"/>
          </w:tcPr>
          <w:p w14:paraId="78D577DB" w14:textId="09025752" w:rsidR="00E91B64" w:rsidRPr="00E91B64" w:rsidRDefault="00EF55D6" w:rsidP="00D14E85">
            <w:r>
              <w:t>Explain</w:t>
            </w:r>
            <w:r w:rsidR="008F2B34">
              <w:t xml:space="preserve"> engineering economy fundamentals </w:t>
            </w:r>
          </w:p>
        </w:tc>
      </w:tr>
      <w:tr w:rsidR="00E91B64" w:rsidRPr="00E91B64" w14:paraId="30A89503" w14:textId="77777777" w:rsidTr="00D14E85">
        <w:tc>
          <w:tcPr>
            <w:tcW w:w="715" w:type="dxa"/>
            <w:vAlign w:val="center"/>
          </w:tcPr>
          <w:p w14:paraId="087E4FB3" w14:textId="77777777" w:rsidR="00E91B64" w:rsidRPr="00E91B64" w:rsidRDefault="00E91B64" w:rsidP="00D14E85">
            <w:pPr>
              <w:jc w:val="center"/>
            </w:pPr>
            <w:r w:rsidRPr="00E91B64">
              <w:t>2</w:t>
            </w:r>
          </w:p>
        </w:tc>
        <w:tc>
          <w:tcPr>
            <w:tcW w:w="8300" w:type="dxa"/>
          </w:tcPr>
          <w:p w14:paraId="70C42ABD" w14:textId="4B53BA0D" w:rsidR="00E91B64" w:rsidRPr="00E91B64" w:rsidRDefault="008F2B34" w:rsidP="00D14E85">
            <w:r w:rsidRPr="00D6461A">
              <w:t>Evaluate different investment/service projects economically</w:t>
            </w:r>
          </w:p>
        </w:tc>
      </w:tr>
      <w:tr w:rsidR="00E91B64" w:rsidRPr="00E91B64" w14:paraId="19636ECA" w14:textId="77777777" w:rsidTr="00D14E85">
        <w:tc>
          <w:tcPr>
            <w:tcW w:w="9015" w:type="dxa"/>
            <w:gridSpan w:val="2"/>
            <w:shd w:val="clear" w:color="auto" w:fill="B4C6E7" w:themeFill="accent1" w:themeFillTint="66"/>
          </w:tcPr>
          <w:p w14:paraId="0088C112" w14:textId="77777777" w:rsidR="00E91B64" w:rsidRPr="00E91B64" w:rsidRDefault="00E91B64" w:rsidP="00D14E85">
            <w:r w:rsidRPr="00E91B64">
              <w:t>Psychomotor Domaine</w:t>
            </w:r>
          </w:p>
        </w:tc>
      </w:tr>
      <w:tr w:rsidR="00E91B64" w:rsidRPr="00E91B64" w14:paraId="610F59D9" w14:textId="77777777" w:rsidTr="00D14E85">
        <w:tc>
          <w:tcPr>
            <w:tcW w:w="715" w:type="dxa"/>
            <w:vAlign w:val="center"/>
          </w:tcPr>
          <w:p w14:paraId="169DF08C" w14:textId="4059354B" w:rsidR="00E91B64" w:rsidRPr="00E91B64" w:rsidRDefault="00FA19EA" w:rsidP="00D14E85">
            <w:pPr>
              <w:jc w:val="center"/>
            </w:pPr>
            <w:r>
              <w:t>3</w:t>
            </w:r>
          </w:p>
        </w:tc>
        <w:tc>
          <w:tcPr>
            <w:tcW w:w="8300" w:type="dxa"/>
          </w:tcPr>
          <w:p w14:paraId="4421D5AE" w14:textId="5C270F3A" w:rsidR="00E91B64" w:rsidRPr="00E91B64" w:rsidRDefault="00E13F48" w:rsidP="00D14E85">
            <w:r>
              <w:t xml:space="preserve">Write </w:t>
            </w:r>
            <w:r w:rsidR="009A7650">
              <w:t xml:space="preserve">down </w:t>
            </w:r>
            <w:r w:rsidRPr="00D6461A">
              <w:t xml:space="preserve">spreadsheet economic functions </w:t>
            </w:r>
            <w:r>
              <w:t>for</w:t>
            </w:r>
            <w:r w:rsidRPr="00D6461A">
              <w:t xml:space="preserve"> different </w:t>
            </w:r>
            <w:r w:rsidR="009A7650">
              <w:t>applications</w:t>
            </w:r>
            <w:r w:rsidRPr="00D6461A">
              <w:t>.</w:t>
            </w:r>
          </w:p>
        </w:tc>
      </w:tr>
      <w:tr w:rsidR="00E91B64" w:rsidRPr="00E91B64" w14:paraId="7ABA0A37" w14:textId="77777777" w:rsidTr="00D14E85">
        <w:tc>
          <w:tcPr>
            <w:tcW w:w="9015" w:type="dxa"/>
            <w:gridSpan w:val="2"/>
            <w:shd w:val="clear" w:color="auto" w:fill="B4C6E7" w:themeFill="accent1" w:themeFillTint="66"/>
          </w:tcPr>
          <w:p w14:paraId="5076DAF0" w14:textId="77777777" w:rsidR="00E91B64" w:rsidRPr="00E91B64" w:rsidRDefault="00E91B64" w:rsidP="00D14E85">
            <w:r w:rsidRPr="00E91B64">
              <w:t>Affective Domaine</w:t>
            </w:r>
          </w:p>
        </w:tc>
      </w:tr>
      <w:tr w:rsidR="00E91B64" w:rsidRPr="00E91B64" w14:paraId="1D9595F2" w14:textId="77777777" w:rsidTr="00D14E85">
        <w:tc>
          <w:tcPr>
            <w:tcW w:w="715" w:type="dxa"/>
            <w:vAlign w:val="center"/>
          </w:tcPr>
          <w:p w14:paraId="4E26E8CD" w14:textId="74E46476" w:rsidR="00E91B64" w:rsidRPr="00E91B64" w:rsidRDefault="00FA19EA" w:rsidP="00D14E85">
            <w:pPr>
              <w:jc w:val="center"/>
            </w:pPr>
            <w:r>
              <w:t>4</w:t>
            </w:r>
          </w:p>
        </w:tc>
        <w:tc>
          <w:tcPr>
            <w:tcW w:w="8300" w:type="dxa"/>
          </w:tcPr>
          <w:p w14:paraId="45BDCE06" w14:textId="64298116" w:rsidR="003E7D17" w:rsidRPr="003E7D17" w:rsidRDefault="003E7D17" w:rsidP="003E7D17">
            <w:pPr>
              <w:tabs>
                <w:tab w:val="left" w:pos="440"/>
                <w:tab w:val="num" w:pos="720"/>
              </w:tabs>
              <w:rPr>
                <w:rFonts w:ascii="Arial" w:eastAsia="Arial" w:hAnsi="Arial" w:cs="Arial"/>
                <w:position w:val="3"/>
                <w:sz w:val="20"/>
                <w:szCs w:val="20"/>
                <w:lang w:bidi="ar-EG"/>
              </w:rPr>
            </w:pPr>
            <w:r w:rsidRPr="00F36E0B">
              <w:t xml:space="preserve">Appreciate self-reliance </w:t>
            </w:r>
            <w:r>
              <w:t>or/</w:t>
            </w:r>
            <w:r w:rsidRPr="00F36E0B">
              <w:t xml:space="preserve">and group activities </w:t>
            </w:r>
            <w:r>
              <w:t>to</w:t>
            </w:r>
            <w:r w:rsidRPr="00F36E0B">
              <w:t xml:space="preserve"> objective</w:t>
            </w:r>
            <w:r>
              <w:t>ly</w:t>
            </w:r>
            <w:r w:rsidRPr="00F36E0B">
              <w:t xml:space="preserve"> approach problem solving</w:t>
            </w:r>
            <w:r>
              <w:rPr>
                <w:rFonts w:ascii="Arial" w:eastAsia="Arial" w:hAnsi="Arial" w:cs="Arial"/>
                <w:position w:val="3"/>
                <w:sz w:val="20"/>
                <w:szCs w:val="20"/>
                <w:lang w:bidi="ar-EG"/>
              </w:rPr>
              <w:t>.</w:t>
            </w:r>
          </w:p>
        </w:tc>
      </w:tr>
    </w:tbl>
    <w:p w14:paraId="20EECD4F" w14:textId="044710E4" w:rsidR="00E91B64" w:rsidRDefault="00E91B64" w:rsidP="004B3AEB"/>
    <w:p w14:paraId="32D6F633" w14:textId="77777777" w:rsidR="00E91B64" w:rsidRDefault="00E91B64" w:rsidP="00E91B64">
      <w:pPr>
        <w:pStyle w:val="Heading1"/>
        <w:numPr>
          <w:ilvl w:val="0"/>
          <w:numId w:val="5"/>
        </w:numPr>
        <w:spacing w:after="240"/>
      </w:pPr>
      <w:r>
        <w:t xml:space="preserve">Course </w:t>
      </w:r>
      <w:r w:rsidRPr="002548B1">
        <w:t xml:space="preserve">LOs Mapping </w:t>
      </w:r>
      <w:r>
        <w:t>with</w:t>
      </w:r>
      <w:r w:rsidRPr="002548B1">
        <w:t xml:space="preserve"> Level of Competencies</w:t>
      </w:r>
    </w:p>
    <w:tbl>
      <w:tblPr>
        <w:tblStyle w:val="TableGrid"/>
        <w:tblW w:w="9016" w:type="dxa"/>
        <w:jc w:val="center"/>
        <w:tblLook w:val="04A0" w:firstRow="1" w:lastRow="0" w:firstColumn="1" w:lastColumn="0" w:noHBand="0" w:noVBand="1"/>
      </w:tblPr>
      <w:tblGrid>
        <w:gridCol w:w="1046"/>
        <w:gridCol w:w="2656"/>
        <w:gridCol w:w="2657"/>
        <w:gridCol w:w="2657"/>
      </w:tblGrid>
      <w:tr w:rsidR="00E91B64" w:rsidRPr="00852B70" w14:paraId="501EC5B1" w14:textId="77777777" w:rsidTr="00D14E85">
        <w:trPr>
          <w:jc w:val="center"/>
        </w:trPr>
        <w:tc>
          <w:tcPr>
            <w:tcW w:w="1046" w:type="dxa"/>
            <w:vMerge w:val="restart"/>
            <w:shd w:val="clear" w:color="auto" w:fill="B4C6E7" w:themeFill="accent1" w:themeFillTint="66"/>
            <w:vAlign w:val="center"/>
          </w:tcPr>
          <w:p w14:paraId="7BAFC895" w14:textId="77777777" w:rsidR="00E91B64" w:rsidRPr="00852B70" w:rsidRDefault="00E91B64" w:rsidP="00D14E85">
            <w:pPr>
              <w:jc w:val="center"/>
            </w:pPr>
            <w:r w:rsidRPr="00852B70">
              <w:t>LOs</w:t>
            </w:r>
          </w:p>
        </w:tc>
        <w:tc>
          <w:tcPr>
            <w:tcW w:w="7970" w:type="dxa"/>
            <w:gridSpan w:val="3"/>
            <w:shd w:val="clear" w:color="auto" w:fill="B4C6E7" w:themeFill="accent1" w:themeFillTint="66"/>
          </w:tcPr>
          <w:p w14:paraId="21AEF5F7" w14:textId="77777777" w:rsidR="00E91B64" w:rsidRPr="00852B70" w:rsidRDefault="00E91B64" w:rsidP="00D14E85">
            <w:pPr>
              <w:jc w:val="center"/>
            </w:pPr>
            <w:r w:rsidRPr="00852B70">
              <w:t xml:space="preserve">Competences </w:t>
            </w:r>
          </w:p>
        </w:tc>
      </w:tr>
      <w:tr w:rsidR="00E91B64" w:rsidRPr="00852B70" w14:paraId="2A00753B" w14:textId="77777777" w:rsidTr="00D14E85">
        <w:trPr>
          <w:jc w:val="center"/>
        </w:trPr>
        <w:tc>
          <w:tcPr>
            <w:tcW w:w="1046" w:type="dxa"/>
            <w:vMerge/>
            <w:shd w:val="clear" w:color="auto" w:fill="B4C6E7" w:themeFill="accent1" w:themeFillTint="66"/>
          </w:tcPr>
          <w:p w14:paraId="479303A6" w14:textId="77777777" w:rsidR="00E91B64" w:rsidRPr="00852B70" w:rsidRDefault="00E91B64" w:rsidP="00D14E85">
            <w:pPr>
              <w:jc w:val="center"/>
            </w:pPr>
          </w:p>
        </w:tc>
        <w:tc>
          <w:tcPr>
            <w:tcW w:w="2656" w:type="dxa"/>
            <w:shd w:val="clear" w:color="auto" w:fill="auto"/>
            <w:vAlign w:val="center"/>
          </w:tcPr>
          <w:p w14:paraId="6DFFC3CE" w14:textId="4922CE55" w:rsidR="00E91B64" w:rsidRPr="00852B70" w:rsidRDefault="00E91B64" w:rsidP="00D14E85">
            <w:pPr>
              <w:jc w:val="center"/>
            </w:pPr>
            <w:r w:rsidRPr="00852B70">
              <w:rPr>
                <w:rFonts w:cstheme="minorHAnsi"/>
                <w:b/>
                <w:bCs/>
                <w:sz w:val="24"/>
                <w:szCs w:val="24"/>
              </w:rPr>
              <w:t>A</w:t>
            </w:r>
            <w:r w:rsidR="00DA5DA7">
              <w:rPr>
                <w:rFonts w:cstheme="minorHAnsi"/>
                <w:b/>
                <w:bCs/>
                <w:sz w:val="24"/>
                <w:szCs w:val="24"/>
              </w:rPr>
              <w:t>1</w:t>
            </w:r>
          </w:p>
        </w:tc>
        <w:tc>
          <w:tcPr>
            <w:tcW w:w="2657" w:type="dxa"/>
            <w:shd w:val="clear" w:color="auto" w:fill="auto"/>
            <w:vAlign w:val="center"/>
          </w:tcPr>
          <w:p w14:paraId="0807A123" w14:textId="77777777" w:rsidR="00E91B64" w:rsidRPr="00852B70" w:rsidRDefault="00E91B64" w:rsidP="00D14E85">
            <w:pPr>
              <w:jc w:val="center"/>
            </w:pPr>
            <w:r w:rsidRPr="00852B70">
              <w:rPr>
                <w:rFonts w:cstheme="minorHAnsi"/>
                <w:b/>
                <w:bCs/>
                <w:sz w:val="24"/>
                <w:szCs w:val="24"/>
              </w:rPr>
              <w:t>A8</w:t>
            </w:r>
          </w:p>
        </w:tc>
        <w:tc>
          <w:tcPr>
            <w:tcW w:w="2657" w:type="dxa"/>
          </w:tcPr>
          <w:p w14:paraId="27BD7363" w14:textId="7AF267C1" w:rsidR="00E91B64" w:rsidRPr="00852B70" w:rsidRDefault="00E91B64" w:rsidP="00D14E85">
            <w:pPr>
              <w:jc w:val="center"/>
              <w:rPr>
                <w:rFonts w:cstheme="minorHAnsi"/>
                <w:b/>
                <w:bCs/>
                <w:sz w:val="24"/>
                <w:szCs w:val="24"/>
              </w:rPr>
            </w:pPr>
            <w:r w:rsidRPr="00852B70">
              <w:rPr>
                <w:rFonts w:cstheme="minorHAnsi"/>
                <w:b/>
                <w:bCs/>
                <w:sz w:val="24"/>
                <w:szCs w:val="24"/>
              </w:rPr>
              <w:t>B</w:t>
            </w:r>
            <w:r w:rsidR="00213E40">
              <w:rPr>
                <w:rFonts w:cstheme="minorHAnsi"/>
                <w:b/>
                <w:bCs/>
                <w:sz w:val="24"/>
                <w:szCs w:val="24"/>
              </w:rPr>
              <w:t>m</w:t>
            </w:r>
            <w:r w:rsidRPr="00852B70">
              <w:rPr>
                <w:rFonts w:cstheme="minorHAnsi"/>
                <w:b/>
                <w:bCs/>
                <w:sz w:val="24"/>
                <w:szCs w:val="24"/>
              </w:rPr>
              <w:t>4</w:t>
            </w:r>
          </w:p>
        </w:tc>
      </w:tr>
      <w:tr w:rsidR="00E91B64" w:rsidRPr="00852B70" w14:paraId="45D33AE9" w14:textId="77777777" w:rsidTr="00D14E85">
        <w:trPr>
          <w:jc w:val="center"/>
        </w:trPr>
        <w:tc>
          <w:tcPr>
            <w:tcW w:w="9016" w:type="dxa"/>
            <w:gridSpan w:val="4"/>
            <w:shd w:val="clear" w:color="auto" w:fill="B4C6E7" w:themeFill="accent1" w:themeFillTint="66"/>
          </w:tcPr>
          <w:p w14:paraId="6E9E3139" w14:textId="77777777" w:rsidR="00E91B64" w:rsidRPr="00852B70" w:rsidRDefault="00E91B64" w:rsidP="00D14E85">
            <w:pPr>
              <w:rPr>
                <w:rFonts w:cstheme="minorHAnsi"/>
                <w:sz w:val="24"/>
                <w:szCs w:val="24"/>
              </w:rPr>
            </w:pPr>
            <w:r w:rsidRPr="00852B70">
              <w:rPr>
                <w:rFonts w:cstheme="minorHAnsi"/>
                <w:sz w:val="24"/>
                <w:szCs w:val="24"/>
              </w:rPr>
              <w:t>Cognitive Domain</w:t>
            </w:r>
          </w:p>
        </w:tc>
      </w:tr>
      <w:tr w:rsidR="00243424" w:rsidRPr="00852B70" w14:paraId="2D5A4EEC" w14:textId="77777777" w:rsidTr="00E55A7F">
        <w:trPr>
          <w:jc w:val="center"/>
        </w:trPr>
        <w:tc>
          <w:tcPr>
            <w:tcW w:w="1046" w:type="dxa"/>
            <w:shd w:val="clear" w:color="auto" w:fill="auto"/>
          </w:tcPr>
          <w:p w14:paraId="5387E95D" w14:textId="77777777" w:rsidR="00243424" w:rsidRPr="00852B70" w:rsidRDefault="00243424" w:rsidP="00243424">
            <w:pPr>
              <w:jc w:val="center"/>
            </w:pPr>
            <w:r w:rsidRPr="00852B70">
              <w:t>1</w:t>
            </w:r>
          </w:p>
        </w:tc>
        <w:tc>
          <w:tcPr>
            <w:tcW w:w="2656" w:type="dxa"/>
            <w:shd w:val="clear" w:color="auto" w:fill="auto"/>
          </w:tcPr>
          <w:p w14:paraId="20108422" w14:textId="06666FB0" w:rsidR="00243424" w:rsidRPr="00852B70" w:rsidRDefault="00243424" w:rsidP="00243424">
            <w:pPr>
              <w:jc w:val="center"/>
              <w:rPr>
                <w:rFonts w:cstheme="minorHAnsi"/>
                <w:b/>
                <w:bCs/>
                <w:sz w:val="24"/>
                <w:szCs w:val="24"/>
              </w:rPr>
            </w:pPr>
            <w:r w:rsidRPr="0098682B">
              <w:rPr>
                <w:rFonts w:ascii="Arial" w:hAnsi="Arial" w:cs="Arial"/>
                <w:i/>
                <w:iCs/>
              </w:rPr>
              <w:t>●</w:t>
            </w:r>
          </w:p>
        </w:tc>
        <w:tc>
          <w:tcPr>
            <w:tcW w:w="2657" w:type="dxa"/>
            <w:shd w:val="clear" w:color="auto" w:fill="auto"/>
            <w:vAlign w:val="center"/>
          </w:tcPr>
          <w:p w14:paraId="34A9BCAE" w14:textId="77777777" w:rsidR="00243424" w:rsidRPr="00852B70" w:rsidRDefault="00243424" w:rsidP="00243424">
            <w:pPr>
              <w:jc w:val="center"/>
              <w:rPr>
                <w:rFonts w:cstheme="minorHAnsi"/>
                <w:b/>
                <w:bCs/>
                <w:sz w:val="24"/>
                <w:szCs w:val="24"/>
              </w:rPr>
            </w:pPr>
          </w:p>
        </w:tc>
        <w:tc>
          <w:tcPr>
            <w:tcW w:w="2657" w:type="dxa"/>
          </w:tcPr>
          <w:p w14:paraId="6EB83F1E" w14:textId="77777777" w:rsidR="00243424" w:rsidRPr="00852B70" w:rsidRDefault="00243424" w:rsidP="00243424">
            <w:pPr>
              <w:jc w:val="center"/>
              <w:rPr>
                <w:rFonts w:cstheme="minorHAnsi"/>
                <w:b/>
                <w:bCs/>
                <w:sz w:val="24"/>
                <w:szCs w:val="24"/>
              </w:rPr>
            </w:pPr>
          </w:p>
        </w:tc>
      </w:tr>
      <w:tr w:rsidR="00243424" w:rsidRPr="00852B70" w14:paraId="7EAAA22C" w14:textId="77777777" w:rsidTr="00E55A7F">
        <w:trPr>
          <w:jc w:val="center"/>
        </w:trPr>
        <w:tc>
          <w:tcPr>
            <w:tcW w:w="1046" w:type="dxa"/>
            <w:shd w:val="clear" w:color="auto" w:fill="auto"/>
          </w:tcPr>
          <w:p w14:paraId="7C92724C" w14:textId="77777777" w:rsidR="00243424" w:rsidRPr="00852B70" w:rsidRDefault="00243424" w:rsidP="00243424">
            <w:pPr>
              <w:jc w:val="center"/>
            </w:pPr>
            <w:r w:rsidRPr="00852B70">
              <w:t>2</w:t>
            </w:r>
          </w:p>
        </w:tc>
        <w:tc>
          <w:tcPr>
            <w:tcW w:w="2656" w:type="dxa"/>
            <w:shd w:val="clear" w:color="auto" w:fill="auto"/>
          </w:tcPr>
          <w:p w14:paraId="1937C127" w14:textId="22D7655E" w:rsidR="00243424" w:rsidRPr="00852B70" w:rsidRDefault="00243424" w:rsidP="00243424">
            <w:pPr>
              <w:jc w:val="center"/>
              <w:rPr>
                <w:rFonts w:cstheme="minorHAnsi"/>
                <w:b/>
                <w:bCs/>
                <w:sz w:val="24"/>
                <w:szCs w:val="24"/>
              </w:rPr>
            </w:pPr>
            <w:r w:rsidRPr="0098682B">
              <w:rPr>
                <w:rFonts w:ascii="Arial" w:hAnsi="Arial" w:cs="Arial"/>
                <w:i/>
                <w:iCs/>
              </w:rPr>
              <w:t>●</w:t>
            </w:r>
          </w:p>
        </w:tc>
        <w:tc>
          <w:tcPr>
            <w:tcW w:w="2657" w:type="dxa"/>
            <w:shd w:val="clear" w:color="auto" w:fill="auto"/>
            <w:vAlign w:val="center"/>
          </w:tcPr>
          <w:p w14:paraId="0AF9AC3E" w14:textId="77777777" w:rsidR="00243424" w:rsidRPr="00852B70" w:rsidRDefault="00243424" w:rsidP="00243424">
            <w:pPr>
              <w:jc w:val="center"/>
              <w:rPr>
                <w:rFonts w:cstheme="minorHAnsi"/>
                <w:b/>
                <w:bCs/>
                <w:sz w:val="24"/>
                <w:szCs w:val="24"/>
                <w:rtl/>
                <w:lang w:bidi="ar-EG"/>
              </w:rPr>
            </w:pPr>
          </w:p>
        </w:tc>
        <w:tc>
          <w:tcPr>
            <w:tcW w:w="2657" w:type="dxa"/>
          </w:tcPr>
          <w:p w14:paraId="27518D68" w14:textId="5E6FF485" w:rsidR="00243424" w:rsidRPr="00852B70" w:rsidRDefault="00243424" w:rsidP="00243424">
            <w:pPr>
              <w:jc w:val="center"/>
              <w:rPr>
                <w:rFonts w:cstheme="minorHAnsi"/>
                <w:b/>
                <w:bCs/>
                <w:sz w:val="24"/>
                <w:szCs w:val="24"/>
              </w:rPr>
            </w:pPr>
            <w:r w:rsidRPr="00852B70">
              <w:rPr>
                <w:rFonts w:ascii="Arial" w:hAnsi="Arial" w:cs="Arial"/>
                <w:i/>
                <w:iCs/>
              </w:rPr>
              <w:t>●</w:t>
            </w:r>
          </w:p>
        </w:tc>
      </w:tr>
      <w:tr w:rsidR="00E91B64" w:rsidRPr="00852B70" w14:paraId="5A62A736" w14:textId="77777777" w:rsidTr="00D14E85">
        <w:trPr>
          <w:jc w:val="center"/>
        </w:trPr>
        <w:tc>
          <w:tcPr>
            <w:tcW w:w="9016" w:type="dxa"/>
            <w:gridSpan w:val="4"/>
            <w:shd w:val="clear" w:color="auto" w:fill="B4C6E7" w:themeFill="accent1" w:themeFillTint="66"/>
          </w:tcPr>
          <w:p w14:paraId="2C73326F" w14:textId="77777777" w:rsidR="00E91B64" w:rsidRPr="00852B70" w:rsidRDefault="00E91B64" w:rsidP="00D14E85">
            <w:pPr>
              <w:rPr>
                <w:rFonts w:cstheme="minorHAnsi"/>
                <w:sz w:val="24"/>
                <w:szCs w:val="24"/>
              </w:rPr>
            </w:pPr>
            <w:r w:rsidRPr="00852B70">
              <w:t>Psychomotor Domaine</w:t>
            </w:r>
          </w:p>
        </w:tc>
      </w:tr>
      <w:tr w:rsidR="00E91B64" w:rsidRPr="00852B70" w14:paraId="0CE00A53" w14:textId="77777777" w:rsidTr="00D14E85">
        <w:trPr>
          <w:jc w:val="center"/>
        </w:trPr>
        <w:tc>
          <w:tcPr>
            <w:tcW w:w="1046" w:type="dxa"/>
            <w:shd w:val="clear" w:color="auto" w:fill="auto"/>
          </w:tcPr>
          <w:p w14:paraId="15B5A91F" w14:textId="396DA9AA" w:rsidR="00E91B64" w:rsidRPr="00852B70" w:rsidRDefault="00243424" w:rsidP="00D14E85">
            <w:pPr>
              <w:jc w:val="center"/>
            </w:pPr>
            <w:r>
              <w:t>3</w:t>
            </w:r>
          </w:p>
        </w:tc>
        <w:tc>
          <w:tcPr>
            <w:tcW w:w="2656" w:type="dxa"/>
            <w:shd w:val="clear" w:color="auto" w:fill="auto"/>
            <w:vAlign w:val="center"/>
          </w:tcPr>
          <w:p w14:paraId="7525D051" w14:textId="7F96A8D4" w:rsidR="00E91B64" w:rsidRPr="00852B70" w:rsidRDefault="00243424" w:rsidP="00D14E85">
            <w:pPr>
              <w:jc w:val="center"/>
              <w:rPr>
                <w:rFonts w:cstheme="minorHAnsi"/>
                <w:b/>
                <w:bCs/>
                <w:sz w:val="24"/>
                <w:szCs w:val="24"/>
              </w:rPr>
            </w:pPr>
            <w:r w:rsidRPr="00852B70">
              <w:rPr>
                <w:rFonts w:ascii="Arial" w:hAnsi="Arial" w:cs="Arial"/>
                <w:i/>
                <w:iCs/>
              </w:rPr>
              <w:t>●</w:t>
            </w:r>
          </w:p>
        </w:tc>
        <w:tc>
          <w:tcPr>
            <w:tcW w:w="2657" w:type="dxa"/>
            <w:shd w:val="clear" w:color="auto" w:fill="auto"/>
            <w:vAlign w:val="center"/>
          </w:tcPr>
          <w:p w14:paraId="46B5AD42" w14:textId="1646DBBA" w:rsidR="00E91B64" w:rsidRPr="00852B70" w:rsidRDefault="00B46F0B" w:rsidP="00D14E85">
            <w:pPr>
              <w:jc w:val="center"/>
              <w:rPr>
                <w:rFonts w:cstheme="minorHAnsi"/>
                <w:b/>
                <w:bCs/>
                <w:sz w:val="24"/>
                <w:szCs w:val="24"/>
              </w:rPr>
            </w:pPr>
            <w:r w:rsidRPr="00852B70">
              <w:rPr>
                <w:rFonts w:ascii="Arial" w:hAnsi="Arial" w:cs="Arial"/>
                <w:i/>
                <w:iCs/>
              </w:rPr>
              <w:t>●</w:t>
            </w:r>
          </w:p>
        </w:tc>
        <w:tc>
          <w:tcPr>
            <w:tcW w:w="2657" w:type="dxa"/>
          </w:tcPr>
          <w:p w14:paraId="42C4A44E" w14:textId="3A022EB6" w:rsidR="00E91B64" w:rsidRPr="00852B70" w:rsidRDefault="00E91B64" w:rsidP="00D14E85">
            <w:pPr>
              <w:jc w:val="center"/>
              <w:rPr>
                <w:rFonts w:cstheme="minorHAnsi"/>
                <w:b/>
                <w:bCs/>
                <w:sz w:val="24"/>
                <w:szCs w:val="24"/>
              </w:rPr>
            </w:pPr>
          </w:p>
        </w:tc>
      </w:tr>
      <w:tr w:rsidR="00E91B64" w:rsidRPr="00852B70" w14:paraId="25C2DA2F" w14:textId="77777777" w:rsidTr="00D14E85">
        <w:trPr>
          <w:jc w:val="center"/>
        </w:trPr>
        <w:tc>
          <w:tcPr>
            <w:tcW w:w="9016" w:type="dxa"/>
            <w:gridSpan w:val="4"/>
            <w:shd w:val="clear" w:color="auto" w:fill="B4C6E7" w:themeFill="accent1" w:themeFillTint="66"/>
          </w:tcPr>
          <w:p w14:paraId="09F8B84B" w14:textId="77777777" w:rsidR="00E91B64" w:rsidRPr="00852B70" w:rsidRDefault="00E91B64" w:rsidP="00D14E85">
            <w:pPr>
              <w:rPr>
                <w:rFonts w:cstheme="minorHAnsi"/>
                <w:sz w:val="24"/>
                <w:szCs w:val="24"/>
              </w:rPr>
            </w:pPr>
            <w:r w:rsidRPr="00852B70">
              <w:t>Affective Domaine</w:t>
            </w:r>
          </w:p>
        </w:tc>
      </w:tr>
      <w:tr w:rsidR="00E91B64" w:rsidRPr="00852B70" w14:paraId="29E8897A" w14:textId="77777777" w:rsidTr="00D14E85">
        <w:trPr>
          <w:jc w:val="center"/>
        </w:trPr>
        <w:tc>
          <w:tcPr>
            <w:tcW w:w="1046" w:type="dxa"/>
            <w:shd w:val="clear" w:color="auto" w:fill="auto"/>
          </w:tcPr>
          <w:p w14:paraId="3F38F4BF" w14:textId="4CD050CA" w:rsidR="00E91B64" w:rsidRPr="00852B70" w:rsidRDefault="00243424" w:rsidP="00D14E85">
            <w:pPr>
              <w:jc w:val="center"/>
            </w:pPr>
            <w:r>
              <w:t>4</w:t>
            </w:r>
          </w:p>
        </w:tc>
        <w:tc>
          <w:tcPr>
            <w:tcW w:w="2656" w:type="dxa"/>
            <w:shd w:val="clear" w:color="auto" w:fill="auto"/>
            <w:vAlign w:val="center"/>
          </w:tcPr>
          <w:p w14:paraId="07121BA8" w14:textId="77777777" w:rsidR="00E91B64" w:rsidRPr="00852B70" w:rsidRDefault="00E91B64" w:rsidP="00D14E85">
            <w:pPr>
              <w:jc w:val="center"/>
              <w:rPr>
                <w:rFonts w:cstheme="minorHAnsi"/>
                <w:b/>
                <w:bCs/>
                <w:sz w:val="24"/>
                <w:szCs w:val="24"/>
              </w:rPr>
            </w:pPr>
          </w:p>
        </w:tc>
        <w:tc>
          <w:tcPr>
            <w:tcW w:w="2657" w:type="dxa"/>
            <w:shd w:val="clear" w:color="auto" w:fill="auto"/>
            <w:vAlign w:val="center"/>
          </w:tcPr>
          <w:p w14:paraId="5CBBAE75" w14:textId="51D7CA12" w:rsidR="00E91B64" w:rsidRPr="00852B70" w:rsidRDefault="00243424" w:rsidP="00D14E85">
            <w:pPr>
              <w:jc w:val="center"/>
              <w:rPr>
                <w:rFonts w:cstheme="minorHAnsi"/>
                <w:b/>
                <w:bCs/>
                <w:sz w:val="24"/>
                <w:szCs w:val="24"/>
              </w:rPr>
            </w:pPr>
            <w:r w:rsidRPr="00852B70">
              <w:rPr>
                <w:rFonts w:ascii="Arial" w:hAnsi="Arial" w:cs="Arial"/>
                <w:i/>
                <w:iCs/>
              </w:rPr>
              <w:t>●</w:t>
            </w:r>
          </w:p>
        </w:tc>
        <w:tc>
          <w:tcPr>
            <w:tcW w:w="2657" w:type="dxa"/>
          </w:tcPr>
          <w:p w14:paraId="2720A1B6" w14:textId="77777777" w:rsidR="00E91B64" w:rsidRPr="00852B70" w:rsidRDefault="00E91B64" w:rsidP="00D14E85">
            <w:pPr>
              <w:jc w:val="center"/>
              <w:rPr>
                <w:rFonts w:cstheme="minorHAnsi"/>
                <w:b/>
                <w:bCs/>
                <w:sz w:val="24"/>
                <w:szCs w:val="24"/>
              </w:rPr>
            </w:pPr>
          </w:p>
        </w:tc>
      </w:tr>
    </w:tbl>
    <w:p w14:paraId="355FAF5B" w14:textId="77777777" w:rsidR="00E91B64" w:rsidRPr="005E61C5" w:rsidRDefault="00E91B64" w:rsidP="004B3AEB"/>
    <w:p w14:paraId="232343F6" w14:textId="0D8D22ED" w:rsidR="00043F72" w:rsidRPr="005E61C5" w:rsidRDefault="00043F72" w:rsidP="00596B1B">
      <w:pPr>
        <w:pStyle w:val="Heading1"/>
        <w:numPr>
          <w:ilvl w:val="0"/>
          <w:numId w:val="5"/>
        </w:numPr>
        <w:spacing w:after="240"/>
      </w:pPr>
      <w:r w:rsidRPr="005E61C5">
        <w:t>Assessment and Feedback Strategy</w:t>
      </w:r>
    </w:p>
    <w:p w14:paraId="74C06F1C" w14:textId="3FDF4776" w:rsidR="00043F72" w:rsidRPr="005E61C5" w:rsidRDefault="005E61C5" w:rsidP="00043F72">
      <w:pPr>
        <w:pStyle w:val="ListParagraph"/>
        <w:numPr>
          <w:ilvl w:val="0"/>
          <w:numId w:val="6"/>
        </w:numPr>
      </w:pPr>
      <w:r w:rsidRPr="005E61C5">
        <w:t>Assignments (formative</w:t>
      </w:r>
      <w:r w:rsidR="000462C2">
        <w:t xml:space="preserve"> in the form of solving problems</w:t>
      </w:r>
      <w:r w:rsidRPr="005E61C5">
        <w:t>)</w:t>
      </w:r>
    </w:p>
    <w:p w14:paraId="0BCDA5D4" w14:textId="79B53FBE" w:rsidR="00043F72" w:rsidRPr="005E61C5" w:rsidRDefault="00B46EA5" w:rsidP="00043F72">
      <w:pPr>
        <w:pStyle w:val="ListParagraph"/>
        <w:numPr>
          <w:ilvl w:val="0"/>
          <w:numId w:val="6"/>
        </w:numPr>
      </w:pPr>
      <w:r>
        <w:t>R</w:t>
      </w:r>
      <w:r w:rsidR="005D7A41">
        <w:t>eport</w:t>
      </w:r>
      <w:r w:rsidR="00F7304F">
        <w:t xml:space="preserve"> </w:t>
      </w:r>
    </w:p>
    <w:p w14:paraId="29871E30" w14:textId="21255223" w:rsidR="005E61C5" w:rsidRPr="005E61C5" w:rsidRDefault="005E61C5" w:rsidP="00043F72">
      <w:pPr>
        <w:pStyle w:val="ListParagraph"/>
        <w:numPr>
          <w:ilvl w:val="0"/>
          <w:numId w:val="6"/>
        </w:numPr>
      </w:pPr>
      <w:r w:rsidRPr="005E61C5">
        <w:t>W</w:t>
      </w:r>
      <w:r>
        <w:t>r</w:t>
      </w:r>
      <w:r w:rsidRPr="005E61C5">
        <w:t>itten examination</w:t>
      </w:r>
      <w:r>
        <w:t>s</w:t>
      </w:r>
    </w:p>
    <w:p w14:paraId="6C7F7588" w14:textId="77777777" w:rsidR="00043F72" w:rsidRPr="005E61C5" w:rsidRDefault="00043F72" w:rsidP="00596B1B">
      <w:pPr>
        <w:pStyle w:val="Heading1"/>
        <w:numPr>
          <w:ilvl w:val="0"/>
          <w:numId w:val="5"/>
        </w:numPr>
        <w:spacing w:after="240"/>
      </w:pPr>
      <w:r w:rsidRPr="005E61C5">
        <w:t>Teaching and Learning Methods</w:t>
      </w:r>
    </w:p>
    <w:p w14:paraId="7D2742F9" w14:textId="2EAC182A" w:rsidR="00043F72" w:rsidRPr="005E61C5" w:rsidRDefault="009F673D" w:rsidP="00043F72">
      <w:pPr>
        <w:pStyle w:val="ListParagraph"/>
        <w:numPr>
          <w:ilvl w:val="0"/>
          <w:numId w:val="6"/>
        </w:numPr>
      </w:pPr>
      <w:r>
        <w:t xml:space="preserve">Interactive </w:t>
      </w:r>
      <w:r w:rsidR="005D7A41">
        <w:t>Lectures</w:t>
      </w:r>
    </w:p>
    <w:p w14:paraId="66414291" w14:textId="1BEF00CC" w:rsidR="00043F72" w:rsidRPr="005E61C5" w:rsidRDefault="009F673D" w:rsidP="00043F72">
      <w:pPr>
        <w:pStyle w:val="ListParagraph"/>
        <w:numPr>
          <w:ilvl w:val="0"/>
          <w:numId w:val="6"/>
        </w:numPr>
      </w:pPr>
      <w:r>
        <w:t xml:space="preserve">Interactive </w:t>
      </w:r>
      <w:r w:rsidR="005D7A41">
        <w:t>Tutorials</w:t>
      </w:r>
    </w:p>
    <w:p w14:paraId="70A3951B" w14:textId="4ACDF8E2" w:rsidR="00043F72" w:rsidRDefault="005D7A41" w:rsidP="00043F72">
      <w:pPr>
        <w:pStyle w:val="ListParagraph"/>
        <w:numPr>
          <w:ilvl w:val="0"/>
          <w:numId w:val="6"/>
        </w:numPr>
      </w:pPr>
      <w:r>
        <w:lastRenderedPageBreak/>
        <w:t>Self-reading</w:t>
      </w:r>
    </w:p>
    <w:p w14:paraId="3FDD9EDE" w14:textId="77777777" w:rsidR="009E61DE" w:rsidRPr="005E61C5" w:rsidRDefault="009E61DE" w:rsidP="00596B1B">
      <w:pPr>
        <w:pStyle w:val="Heading1"/>
        <w:numPr>
          <w:ilvl w:val="0"/>
          <w:numId w:val="5"/>
        </w:numPr>
      </w:pPr>
      <w:r w:rsidRPr="005E61C5">
        <w:t>List of References</w:t>
      </w:r>
    </w:p>
    <w:p w14:paraId="5089BB64" w14:textId="0C038945" w:rsidR="00B46EA5" w:rsidRDefault="00B46EA5" w:rsidP="00B46EA5">
      <w:pPr>
        <w:pStyle w:val="ListParagraph"/>
        <w:numPr>
          <w:ilvl w:val="0"/>
          <w:numId w:val="29"/>
        </w:numPr>
        <w:spacing w:after="200" w:line="240" w:lineRule="auto"/>
        <w:jc w:val="both"/>
      </w:pPr>
      <w:r w:rsidRPr="00B46EA5">
        <w:t>Blank, L. and Tarquin, A. “Engineering Economy”, 8th edition, 2018, by the McGraw-Hill Companies.</w:t>
      </w:r>
      <w:r w:rsidR="00CE7F1B">
        <w:t xml:space="preserve"> </w:t>
      </w:r>
      <w:r w:rsidR="007E68DC" w:rsidRPr="00F1645D">
        <w:rPr>
          <w:b/>
          <w:bCs/>
        </w:rPr>
        <w:t>ISBN</w:t>
      </w:r>
      <w:r w:rsidR="001D403E" w:rsidRPr="00F1645D">
        <w:rPr>
          <w:b/>
          <w:bCs/>
        </w:rPr>
        <w:t>-13: 978-0073523439</w:t>
      </w:r>
    </w:p>
    <w:p w14:paraId="70F85060" w14:textId="6BA6CB2A" w:rsidR="00B46EA5" w:rsidRDefault="00B46EA5" w:rsidP="00B46EA5">
      <w:pPr>
        <w:pStyle w:val="ListParagraph"/>
        <w:numPr>
          <w:ilvl w:val="0"/>
          <w:numId w:val="29"/>
        </w:numPr>
        <w:spacing w:after="200" w:line="240" w:lineRule="auto"/>
        <w:jc w:val="both"/>
      </w:pPr>
      <w:r w:rsidRPr="00B46EA5">
        <w:t>Sullivan, W. G., Wicks, E., M., and Koelling, C. P., “Engineering Economy”, 16</w:t>
      </w:r>
      <w:r w:rsidR="00C73E13" w:rsidRPr="00C73E13">
        <w:rPr>
          <w:vertAlign w:val="superscript"/>
        </w:rPr>
        <w:t>th</w:t>
      </w:r>
      <w:r w:rsidR="00C73E13">
        <w:t xml:space="preserve"> </w:t>
      </w:r>
      <w:r w:rsidRPr="00B46EA5">
        <w:t>Edition, 2015, by Pearson Higher Education</w:t>
      </w:r>
    </w:p>
    <w:p w14:paraId="5F8CF5E1" w14:textId="77777777" w:rsidR="003C145A" w:rsidRDefault="003C145A" w:rsidP="003C145A">
      <w:pPr>
        <w:pStyle w:val="Heading1"/>
        <w:numPr>
          <w:ilvl w:val="0"/>
          <w:numId w:val="5"/>
        </w:numPr>
      </w:pPr>
      <w:r w:rsidRPr="005E61C5">
        <w:t>Study Plan</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5981"/>
        <w:gridCol w:w="1109"/>
        <w:gridCol w:w="1163"/>
      </w:tblGrid>
      <w:tr w:rsidR="003C145A" w:rsidRPr="0022326D" w14:paraId="1D79341B" w14:textId="77777777" w:rsidTr="00D14E85">
        <w:trPr>
          <w:cantSplit/>
          <w:trHeight w:val="653"/>
          <w:tblHeader/>
          <w:jc w:val="center"/>
        </w:trPr>
        <w:tc>
          <w:tcPr>
            <w:tcW w:w="702" w:type="dxa"/>
            <w:shd w:val="clear" w:color="auto" w:fill="BFBFBF"/>
            <w:vAlign w:val="center"/>
          </w:tcPr>
          <w:p w14:paraId="4799A3F6" w14:textId="77777777" w:rsidR="003C145A" w:rsidRPr="0022326D" w:rsidRDefault="003C145A" w:rsidP="00D14E85">
            <w:pPr>
              <w:pStyle w:val="ListParagraph"/>
              <w:spacing w:after="0" w:line="240" w:lineRule="auto"/>
              <w:ind w:left="0"/>
              <w:rPr>
                <w:rFonts w:ascii="Times New Roman" w:hAnsi="Times New Roman" w:cs="Times New Roman"/>
                <w:b/>
                <w:bCs/>
                <w:sz w:val="24"/>
                <w:szCs w:val="24"/>
              </w:rPr>
            </w:pPr>
            <w:r w:rsidRPr="00AF17A6">
              <w:rPr>
                <w:rFonts w:cstheme="minorHAnsi"/>
                <w:sz w:val="24"/>
                <w:szCs w:val="24"/>
              </w:rPr>
              <w:t>No</w:t>
            </w:r>
          </w:p>
        </w:tc>
        <w:tc>
          <w:tcPr>
            <w:tcW w:w="5981" w:type="dxa"/>
            <w:shd w:val="clear" w:color="auto" w:fill="BFBFBF"/>
            <w:vAlign w:val="center"/>
          </w:tcPr>
          <w:p w14:paraId="6C33E2F7" w14:textId="77777777" w:rsidR="003C145A" w:rsidRPr="0022326D" w:rsidRDefault="003C145A" w:rsidP="00D14E85">
            <w:pPr>
              <w:pStyle w:val="ListParagraph"/>
              <w:spacing w:after="0" w:line="240" w:lineRule="auto"/>
              <w:ind w:left="0"/>
              <w:rPr>
                <w:rFonts w:ascii="Times New Roman" w:hAnsi="Times New Roman" w:cs="Times New Roman"/>
                <w:b/>
                <w:bCs/>
                <w:sz w:val="24"/>
                <w:szCs w:val="24"/>
              </w:rPr>
            </w:pPr>
            <w:r w:rsidRPr="00AF17A6">
              <w:rPr>
                <w:rFonts w:cstheme="minorHAnsi"/>
                <w:sz w:val="24"/>
                <w:szCs w:val="24"/>
              </w:rPr>
              <w:t>Course Content</w:t>
            </w:r>
          </w:p>
        </w:tc>
        <w:tc>
          <w:tcPr>
            <w:tcW w:w="1109" w:type="dxa"/>
            <w:shd w:val="clear" w:color="auto" w:fill="BFBFBF"/>
          </w:tcPr>
          <w:p w14:paraId="1D970C54" w14:textId="77777777" w:rsidR="003C145A" w:rsidRPr="00AF17A6" w:rsidRDefault="003C145A" w:rsidP="00D14E85">
            <w:pPr>
              <w:spacing w:after="0" w:line="240" w:lineRule="auto"/>
              <w:jc w:val="center"/>
              <w:rPr>
                <w:rFonts w:cstheme="minorHAnsi"/>
                <w:sz w:val="24"/>
                <w:szCs w:val="24"/>
              </w:rPr>
            </w:pPr>
            <w:r w:rsidRPr="00AF17A6">
              <w:rPr>
                <w:rFonts w:cstheme="minorHAnsi"/>
                <w:sz w:val="24"/>
                <w:szCs w:val="24"/>
              </w:rPr>
              <w:t>Lecture</w:t>
            </w:r>
          </w:p>
          <w:p w14:paraId="46C0A9E3" w14:textId="77777777" w:rsidR="003C145A" w:rsidRPr="0022326D" w:rsidRDefault="003C145A" w:rsidP="00D14E85">
            <w:pPr>
              <w:pStyle w:val="ListParagraph"/>
              <w:spacing w:after="0" w:line="240" w:lineRule="auto"/>
              <w:ind w:left="0"/>
              <w:jc w:val="center"/>
              <w:rPr>
                <w:rFonts w:ascii="Times New Roman" w:hAnsi="Times New Roman" w:cs="Times New Roman"/>
                <w:b/>
                <w:bCs/>
                <w:sz w:val="24"/>
                <w:szCs w:val="24"/>
              </w:rPr>
            </w:pPr>
            <w:r w:rsidRPr="00AF17A6">
              <w:rPr>
                <w:rFonts w:cstheme="minorHAnsi"/>
                <w:sz w:val="24"/>
                <w:szCs w:val="24"/>
              </w:rPr>
              <w:t>(hrs)</w:t>
            </w:r>
          </w:p>
        </w:tc>
        <w:tc>
          <w:tcPr>
            <w:tcW w:w="1163" w:type="dxa"/>
            <w:shd w:val="clear" w:color="auto" w:fill="BFBFBF"/>
          </w:tcPr>
          <w:p w14:paraId="68424C38" w14:textId="77777777" w:rsidR="003C145A" w:rsidRPr="00AF17A6" w:rsidRDefault="003C145A" w:rsidP="00D14E85">
            <w:pPr>
              <w:spacing w:after="0" w:line="240" w:lineRule="auto"/>
              <w:jc w:val="center"/>
              <w:rPr>
                <w:rFonts w:cstheme="minorHAnsi"/>
                <w:sz w:val="24"/>
                <w:szCs w:val="24"/>
              </w:rPr>
            </w:pPr>
            <w:r w:rsidRPr="00AF17A6">
              <w:rPr>
                <w:rFonts w:cstheme="minorHAnsi"/>
                <w:sz w:val="24"/>
                <w:szCs w:val="24"/>
              </w:rPr>
              <w:t>Tutorial</w:t>
            </w:r>
          </w:p>
          <w:p w14:paraId="5272E99E" w14:textId="77777777" w:rsidR="003C145A" w:rsidRPr="0022326D" w:rsidRDefault="003C145A" w:rsidP="00D14E85">
            <w:pPr>
              <w:pStyle w:val="ListParagraph"/>
              <w:spacing w:after="0" w:line="240" w:lineRule="auto"/>
              <w:ind w:left="0"/>
              <w:jc w:val="center"/>
              <w:rPr>
                <w:rFonts w:ascii="Times New Roman" w:hAnsi="Times New Roman" w:cs="Times New Roman"/>
                <w:b/>
                <w:bCs/>
                <w:sz w:val="24"/>
                <w:szCs w:val="24"/>
              </w:rPr>
            </w:pPr>
            <w:r w:rsidRPr="00AF17A6">
              <w:rPr>
                <w:rFonts w:cstheme="minorHAnsi"/>
                <w:sz w:val="24"/>
                <w:szCs w:val="24"/>
              </w:rPr>
              <w:t>(hrs)</w:t>
            </w:r>
          </w:p>
        </w:tc>
      </w:tr>
      <w:tr w:rsidR="003C145A" w:rsidRPr="0022326D" w14:paraId="636E26A7" w14:textId="77777777" w:rsidTr="00D14E85">
        <w:trPr>
          <w:cantSplit/>
          <w:trHeight w:val="453"/>
          <w:jc w:val="center"/>
        </w:trPr>
        <w:tc>
          <w:tcPr>
            <w:tcW w:w="702" w:type="dxa"/>
            <w:vAlign w:val="center"/>
          </w:tcPr>
          <w:p w14:paraId="4DD0C441"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1</w:t>
            </w:r>
          </w:p>
        </w:tc>
        <w:tc>
          <w:tcPr>
            <w:tcW w:w="5981" w:type="dxa"/>
          </w:tcPr>
          <w:p w14:paraId="5D05C049" w14:textId="77777777" w:rsidR="003C145A" w:rsidRPr="00C87D53" w:rsidRDefault="003C145A" w:rsidP="00D14E85">
            <w:pPr>
              <w:spacing w:after="0" w:line="240" w:lineRule="auto"/>
              <w:rPr>
                <w:rFonts w:cstheme="minorHAnsi"/>
                <w:b/>
                <w:bCs/>
                <w:sz w:val="24"/>
                <w:szCs w:val="24"/>
              </w:rPr>
            </w:pPr>
            <w:r w:rsidRPr="00C87D53">
              <w:rPr>
                <w:rFonts w:cstheme="minorHAnsi"/>
                <w:sz w:val="24"/>
                <w:szCs w:val="24"/>
              </w:rPr>
              <w:t>Introduction, general discussion and new terminologies (time value of money)</w:t>
            </w:r>
          </w:p>
        </w:tc>
        <w:tc>
          <w:tcPr>
            <w:tcW w:w="1109" w:type="dxa"/>
            <w:vAlign w:val="center"/>
          </w:tcPr>
          <w:p w14:paraId="40AEA615"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07264D3F"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6B9BD893" w14:textId="77777777" w:rsidTr="00D14E85">
        <w:trPr>
          <w:cantSplit/>
          <w:trHeight w:val="453"/>
          <w:jc w:val="center"/>
        </w:trPr>
        <w:tc>
          <w:tcPr>
            <w:tcW w:w="702" w:type="dxa"/>
            <w:vAlign w:val="center"/>
          </w:tcPr>
          <w:p w14:paraId="13CDBA6C"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2</w:t>
            </w:r>
          </w:p>
        </w:tc>
        <w:tc>
          <w:tcPr>
            <w:tcW w:w="5981" w:type="dxa"/>
          </w:tcPr>
          <w:p w14:paraId="56758E56" w14:textId="77777777" w:rsidR="003C145A" w:rsidRPr="00C87D53" w:rsidRDefault="003C145A" w:rsidP="00D14E85">
            <w:pPr>
              <w:spacing w:after="0" w:line="240" w:lineRule="auto"/>
              <w:rPr>
                <w:rFonts w:cstheme="minorHAnsi"/>
                <w:b/>
                <w:bCs/>
                <w:sz w:val="24"/>
                <w:szCs w:val="24"/>
              </w:rPr>
            </w:pPr>
            <w:r w:rsidRPr="00C87D53">
              <w:rPr>
                <w:rFonts w:cstheme="minorHAnsi"/>
                <w:sz w:val="24"/>
                <w:szCs w:val="24"/>
              </w:rPr>
              <w:t>Simple, compound interest rates, payment types, equivalence, and cash flow diagram representation.</w:t>
            </w:r>
          </w:p>
        </w:tc>
        <w:tc>
          <w:tcPr>
            <w:tcW w:w="1109" w:type="dxa"/>
            <w:vAlign w:val="center"/>
          </w:tcPr>
          <w:p w14:paraId="76E24F8E"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63130461"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60C29D0E" w14:textId="77777777" w:rsidTr="00D14E85">
        <w:trPr>
          <w:cantSplit/>
          <w:trHeight w:val="453"/>
          <w:jc w:val="center"/>
        </w:trPr>
        <w:tc>
          <w:tcPr>
            <w:tcW w:w="702" w:type="dxa"/>
            <w:vAlign w:val="center"/>
          </w:tcPr>
          <w:p w14:paraId="54D0695A"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3</w:t>
            </w:r>
          </w:p>
        </w:tc>
        <w:tc>
          <w:tcPr>
            <w:tcW w:w="5981" w:type="dxa"/>
          </w:tcPr>
          <w:p w14:paraId="5A66758A" w14:textId="77777777" w:rsidR="003C145A" w:rsidRPr="00C87D53" w:rsidRDefault="003C145A" w:rsidP="00D14E85">
            <w:pPr>
              <w:spacing w:after="0" w:line="240" w:lineRule="auto"/>
              <w:rPr>
                <w:rFonts w:cstheme="minorHAnsi"/>
                <w:b/>
                <w:bCs/>
                <w:sz w:val="24"/>
                <w:szCs w:val="24"/>
                <w:shd w:val="clear" w:color="auto" w:fill="FFFFFF"/>
              </w:rPr>
            </w:pPr>
            <w:r w:rsidRPr="00C87D53">
              <w:rPr>
                <w:rFonts w:cstheme="minorHAnsi"/>
                <w:sz w:val="24"/>
                <w:szCs w:val="24"/>
              </w:rPr>
              <w:t>Factors, effect of time and interest on money (F/P, P/F, P/A, A/P, F/A and A/F factors)</w:t>
            </w:r>
          </w:p>
        </w:tc>
        <w:tc>
          <w:tcPr>
            <w:tcW w:w="1109" w:type="dxa"/>
            <w:vAlign w:val="center"/>
          </w:tcPr>
          <w:p w14:paraId="27B812CA"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5BB59930"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2D561DA1" w14:textId="77777777" w:rsidTr="00D14E85">
        <w:trPr>
          <w:cantSplit/>
          <w:trHeight w:val="453"/>
          <w:jc w:val="center"/>
        </w:trPr>
        <w:tc>
          <w:tcPr>
            <w:tcW w:w="702" w:type="dxa"/>
            <w:vAlign w:val="center"/>
          </w:tcPr>
          <w:p w14:paraId="250FFB07"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4</w:t>
            </w:r>
          </w:p>
        </w:tc>
        <w:tc>
          <w:tcPr>
            <w:tcW w:w="5981" w:type="dxa"/>
          </w:tcPr>
          <w:p w14:paraId="711E0652" w14:textId="77777777" w:rsidR="003C145A" w:rsidRPr="00C87D53" w:rsidRDefault="003C145A" w:rsidP="00D14E85">
            <w:pPr>
              <w:spacing w:after="0" w:line="240" w:lineRule="auto"/>
              <w:rPr>
                <w:rFonts w:cstheme="minorHAnsi"/>
                <w:b/>
                <w:bCs/>
                <w:sz w:val="24"/>
                <w:szCs w:val="24"/>
              </w:rPr>
            </w:pPr>
            <w:r w:rsidRPr="00C87D53">
              <w:rPr>
                <w:rFonts w:cstheme="minorHAnsi"/>
                <w:sz w:val="24"/>
                <w:szCs w:val="24"/>
              </w:rPr>
              <w:t>Combining factors, shifted series and single cash flows</w:t>
            </w:r>
          </w:p>
        </w:tc>
        <w:tc>
          <w:tcPr>
            <w:tcW w:w="1109" w:type="dxa"/>
            <w:vAlign w:val="center"/>
          </w:tcPr>
          <w:p w14:paraId="27E55C45"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25118CDF"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1B3739DA" w14:textId="77777777" w:rsidTr="00D14E85">
        <w:trPr>
          <w:cantSplit/>
          <w:trHeight w:val="453"/>
          <w:jc w:val="center"/>
        </w:trPr>
        <w:tc>
          <w:tcPr>
            <w:tcW w:w="702" w:type="dxa"/>
            <w:vAlign w:val="center"/>
          </w:tcPr>
          <w:p w14:paraId="5BBB826D"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5</w:t>
            </w:r>
          </w:p>
        </w:tc>
        <w:tc>
          <w:tcPr>
            <w:tcW w:w="5981" w:type="dxa"/>
          </w:tcPr>
          <w:p w14:paraId="438780BD" w14:textId="77777777" w:rsidR="003C145A" w:rsidRPr="00C87D53" w:rsidRDefault="003C145A" w:rsidP="00D14E85">
            <w:pPr>
              <w:spacing w:after="0" w:line="240" w:lineRule="auto"/>
              <w:rPr>
                <w:rFonts w:cstheme="minorHAnsi"/>
                <w:b/>
                <w:bCs/>
                <w:sz w:val="24"/>
                <w:szCs w:val="24"/>
              </w:rPr>
            </w:pPr>
            <w:r w:rsidRPr="00C87D53">
              <w:rPr>
                <w:rFonts w:cstheme="minorHAnsi"/>
                <w:sz w:val="24"/>
                <w:szCs w:val="24"/>
              </w:rPr>
              <w:t>Factors, effect of time and interest on money (P/G and A/G and Geometric gradient payments).</w:t>
            </w:r>
          </w:p>
        </w:tc>
        <w:tc>
          <w:tcPr>
            <w:tcW w:w="1109" w:type="dxa"/>
            <w:vAlign w:val="center"/>
          </w:tcPr>
          <w:p w14:paraId="4062B724"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2618A9CF"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77F5BEFC" w14:textId="77777777" w:rsidTr="00D14E85">
        <w:trPr>
          <w:cantSplit/>
          <w:trHeight w:val="453"/>
          <w:jc w:val="center"/>
        </w:trPr>
        <w:tc>
          <w:tcPr>
            <w:tcW w:w="702" w:type="dxa"/>
            <w:vAlign w:val="center"/>
          </w:tcPr>
          <w:p w14:paraId="30B316E5"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6</w:t>
            </w:r>
          </w:p>
        </w:tc>
        <w:tc>
          <w:tcPr>
            <w:tcW w:w="5981" w:type="dxa"/>
          </w:tcPr>
          <w:p w14:paraId="61821998" w14:textId="77777777" w:rsidR="003C145A" w:rsidRPr="00C87D53" w:rsidRDefault="003C145A" w:rsidP="00D14E85">
            <w:pPr>
              <w:spacing w:after="0" w:line="240" w:lineRule="auto"/>
              <w:rPr>
                <w:rFonts w:cstheme="minorHAnsi"/>
                <w:b/>
                <w:bCs/>
                <w:sz w:val="24"/>
                <w:szCs w:val="24"/>
              </w:rPr>
            </w:pPr>
            <w:r w:rsidRPr="00C87D53">
              <w:rPr>
                <w:rFonts w:cstheme="minorHAnsi"/>
                <w:sz w:val="24"/>
                <w:szCs w:val="24"/>
              </w:rPr>
              <w:t>Combining factors for shifted gradient.</w:t>
            </w:r>
          </w:p>
        </w:tc>
        <w:tc>
          <w:tcPr>
            <w:tcW w:w="1109" w:type="dxa"/>
            <w:vAlign w:val="center"/>
          </w:tcPr>
          <w:p w14:paraId="571CC438"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05A076AF"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37D8B84E" w14:textId="77777777" w:rsidTr="00D14E85">
        <w:trPr>
          <w:cantSplit/>
          <w:trHeight w:val="453"/>
          <w:jc w:val="center"/>
        </w:trPr>
        <w:tc>
          <w:tcPr>
            <w:tcW w:w="702" w:type="dxa"/>
            <w:vAlign w:val="center"/>
          </w:tcPr>
          <w:p w14:paraId="29ACB838"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7</w:t>
            </w:r>
          </w:p>
        </w:tc>
        <w:tc>
          <w:tcPr>
            <w:tcW w:w="5981" w:type="dxa"/>
          </w:tcPr>
          <w:p w14:paraId="6223FAC2" w14:textId="77777777" w:rsidR="003C145A" w:rsidRPr="00C87D53" w:rsidRDefault="003C145A" w:rsidP="00D14E85">
            <w:pPr>
              <w:spacing w:after="0" w:line="240" w:lineRule="auto"/>
              <w:rPr>
                <w:rFonts w:cstheme="minorHAnsi"/>
                <w:b/>
                <w:bCs/>
                <w:sz w:val="24"/>
                <w:szCs w:val="24"/>
              </w:rPr>
            </w:pPr>
            <w:r w:rsidRPr="00C87D53">
              <w:rPr>
                <w:rFonts w:cstheme="minorHAnsi"/>
                <w:sz w:val="24"/>
                <w:szCs w:val="24"/>
              </w:rPr>
              <w:t>Nominal and effective interest rates (differences, terminologies, and different cases)</w:t>
            </w:r>
          </w:p>
        </w:tc>
        <w:tc>
          <w:tcPr>
            <w:tcW w:w="1109" w:type="dxa"/>
            <w:vAlign w:val="center"/>
          </w:tcPr>
          <w:p w14:paraId="1957CA15"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57F046CB"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2BFAD5FB" w14:textId="77777777" w:rsidTr="00D14E85">
        <w:trPr>
          <w:cantSplit/>
          <w:trHeight w:val="453"/>
          <w:jc w:val="center"/>
        </w:trPr>
        <w:tc>
          <w:tcPr>
            <w:tcW w:w="702" w:type="dxa"/>
            <w:vAlign w:val="center"/>
          </w:tcPr>
          <w:p w14:paraId="10236B05"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8</w:t>
            </w:r>
          </w:p>
        </w:tc>
        <w:tc>
          <w:tcPr>
            <w:tcW w:w="5981" w:type="dxa"/>
          </w:tcPr>
          <w:p w14:paraId="39CD5AC2" w14:textId="77777777" w:rsidR="003C145A" w:rsidRPr="00C87D53" w:rsidRDefault="003C145A" w:rsidP="00D14E85">
            <w:pPr>
              <w:spacing w:after="0" w:line="240" w:lineRule="auto"/>
              <w:rPr>
                <w:rFonts w:cstheme="minorHAnsi"/>
                <w:b/>
                <w:bCs/>
                <w:sz w:val="24"/>
                <w:szCs w:val="24"/>
              </w:rPr>
            </w:pPr>
            <w:r w:rsidRPr="00C87D53">
              <w:rPr>
                <w:rFonts w:cstheme="minorHAnsi"/>
                <w:sz w:val="24"/>
                <w:szCs w:val="24"/>
              </w:rPr>
              <w:t>Nominal and effective interest rates (continuous compounding) and introduction to evaluating alternatives.</w:t>
            </w:r>
          </w:p>
        </w:tc>
        <w:tc>
          <w:tcPr>
            <w:tcW w:w="1109" w:type="dxa"/>
            <w:vAlign w:val="center"/>
          </w:tcPr>
          <w:p w14:paraId="161FAA4F"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57D54668"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77AF3CD2" w14:textId="77777777" w:rsidTr="00D14E85">
        <w:trPr>
          <w:cantSplit/>
          <w:trHeight w:val="453"/>
          <w:jc w:val="center"/>
        </w:trPr>
        <w:tc>
          <w:tcPr>
            <w:tcW w:w="702" w:type="dxa"/>
            <w:vAlign w:val="center"/>
          </w:tcPr>
          <w:p w14:paraId="50EFBBA0"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9</w:t>
            </w:r>
          </w:p>
        </w:tc>
        <w:tc>
          <w:tcPr>
            <w:tcW w:w="5981" w:type="dxa"/>
          </w:tcPr>
          <w:p w14:paraId="17FDC0DE" w14:textId="77777777" w:rsidR="003C145A" w:rsidRPr="00C87D53" w:rsidRDefault="003C145A" w:rsidP="00D14E85">
            <w:pPr>
              <w:spacing w:after="0" w:line="240" w:lineRule="auto"/>
              <w:rPr>
                <w:rFonts w:cstheme="minorHAnsi"/>
                <w:b/>
                <w:bCs/>
                <w:sz w:val="24"/>
                <w:szCs w:val="24"/>
              </w:rPr>
            </w:pPr>
            <w:r w:rsidRPr="00C87D53">
              <w:rPr>
                <w:rFonts w:cstheme="minorHAnsi"/>
                <w:sz w:val="24"/>
                <w:szCs w:val="24"/>
              </w:rPr>
              <w:t>Evaluating Alternatives (present worth analysis using LCM and study periods)</w:t>
            </w:r>
          </w:p>
        </w:tc>
        <w:tc>
          <w:tcPr>
            <w:tcW w:w="1109" w:type="dxa"/>
            <w:vAlign w:val="center"/>
          </w:tcPr>
          <w:p w14:paraId="7CDCD305"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3E9866DF"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703EEA54" w14:textId="77777777" w:rsidTr="00D14E85">
        <w:trPr>
          <w:cantSplit/>
          <w:trHeight w:val="518"/>
          <w:jc w:val="center"/>
        </w:trPr>
        <w:tc>
          <w:tcPr>
            <w:tcW w:w="702" w:type="dxa"/>
            <w:vAlign w:val="center"/>
          </w:tcPr>
          <w:p w14:paraId="18BD2CE4"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10</w:t>
            </w:r>
          </w:p>
        </w:tc>
        <w:tc>
          <w:tcPr>
            <w:tcW w:w="5981" w:type="dxa"/>
          </w:tcPr>
          <w:p w14:paraId="2C6FF02F" w14:textId="77777777" w:rsidR="003C145A" w:rsidRPr="00C87D53" w:rsidRDefault="003C145A" w:rsidP="00D14E85">
            <w:pPr>
              <w:spacing w:after="0" w:line="240" w:lineRule="auto"/>
              <w:rPr>
                <w:rFonts w:cstheme="minorHAnsi"/>
                <w:b/>
                <w:bCs/>
                <w:sz w:val="24"/>
                <w:szCs w:val="24"/>
              </w:rPr>
            </w:pPr>
            <w:r w:rsidRPr="00C87D53">
              <w:rPr>
                <w:rFonts w:cstheme="minorHAnsi"/>
                <w:sz w:val="24"/>
                <w:szCs w:val="24"/>
              </w:rPr>
              <w:t>Evaluating Alternatives (Future worth and annual worth analysis)</w:t>
            </w:r>
            <w:r w:rsidRPr="00C87D53">
              <w:rPr>
                <w:rFonts w:cstheme="minorHAnsi"/>
                <w:b/>
                <w:bCs/>
                <w:sz w:val="24"/>
                <w:szCs w:val="24"/>
              </w:rPr>
              <w:t xml:space="preserve"> </w:t>
            </w:r>
            <w:r w:rsidRPr="00C87D53">
              <w:rPr>
                <w:rFonts w:cstheme="minorHAnsi"/>
                <w:sz w:val="24"/>
                <w:szCs w:val="24"/>
              </w:rPr>
              <w:t>and</w:t>
            </w:r>
            <w:r w:rsidRPr="00C87D53">
              <w:rPr>
                <w:rFonts w:cstheme="minorHAnsi"/>
                <w:b/>
                <w:bCs/>
                <w:sz w:val="24"/>
                <w:szCs w:val="24"/>
              </w:rPr>
              <w:t xml:space="preserve"> </w:t>
            </w:r>
            <w:r w:rsidRPr="00C87D53">
              <w:rPr>
                <w:rFonts w:cstheme="minorHAnsi"/>
                <w:sz w:val="24"/>
                <w:szCs w:val="24"/>
              </w:rPr>
              <w:t>Capitalized cost.</w:t>
            </w:r>
          </w:p>
        </w:tc>
        <w:tc>
          <w:tcPr>
            <w:tcW w:w="1109" w:type="dxa"/>
            <w:vAlign w:val="center"/>
          </w:tcPr>
          <w:p w14:paraId="5D5E0E3E"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7C555230"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64F54CA5" w14:textId="77777777" w:rsidTr="00D14E85">
        <w:trPr>
          <w:cantSplit/>
          <w:trHeight w:val="518"/>
          <w:jc w:val="center"/>
        </w:trPr>
        <w:tc>
          <w:tcPr>
            <w:tcW w:w="702" w:type="dxa"/>
            <w:vAlign w:val="center"/>
          </w:tcPr>
          <w:p w14:paraId="38B09220"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11</w:t>
            </w:r>
          </w:p>
        </w:tc>
        <w:tc>
          <w:tcPr>
            <w:tcW w:w="5981" w:type="dxa"/>
          </w:tcPr>
          <w:p w14:paraId="68E2A7F8" w14:textId="77777777" w:rsidR="003C145A" w:rsidRPr="00C87D53" w:rsidRDefault="003C145A" w:rsidP="00D14E85">
            <w:pPr>
              <w:autoSpaceDE w:val="0"/>
              <w:autoSpaceDN w:val="0"/>
              <w:adjustRightInd w:val="0"/>
              <w:spacing w:after="0" w:line="240" w:lineRule="auto"/>
              <w:rPr>
                <w:rFonts w:cstheme="minorHAnsi"/>
                <w:sz w:val="24"/>
                <w:szCs w:val="24"/>
              </w:rPr>
            </w:pPr>
            <w:r w:rsidRPr="00C87D53">
              <w:rPr>
                <w:rFonts w:cstheme="minorHAnsi"/>
                <w:sz w:val="24"/>
                <w:szCs w:val="24"/>
              </w:rPr>
              <w:t>ROR Analysis for a Single Alternative</w:t>
            </w:r>
          </w:p>
        </w:tc>
        <w:tc>
          <w:tcPr>
            <w:tcW w:w="1109" w:type="dxa"/>
            <w:vAlign w:val="center"/>
          </w:tcPr>
          <w:p w14:paraId="5A52C6D5"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34A2CF3E"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0DBCC27C" w14:textId="77777777" w:rsidTr="00D14E85">
        <w:trPr>
          <w:cantSplit/>
          <w:trHeight w:val="484"/>
          <w:jc w:val="center"/>
        </w:trPr>
        <w:tc>
          <w:tcPr>
            <w:tcW w:w="702" w:type="dxa"/>
            <w:vAlign w:val="center"/>
          </w:tcPr>
          <w:p w14:paraId="318A4EF4"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12</w:t>
            </w:r>
          </w:p>
        </w:tc>
        <w:tc>
          <w:tcPr>
            <w:tcW w:w="5981" w:type="dxa"/>
          </w:tcPr>
          <w:p w14:paraId="2203A788" w14:textId="77777777" w:rsidR="003C145A" w:rsidRPr="00C87D53" w:rsidRDefault="003C145A" w:rsidP="00D14E85">
            <w:pPr>
              <w:spacing w:after="0" w:line="240" w:lineRule="auto"/>
              <w:rPr>
                <w:rFonts w:cstheme="minorHAnsi"/>
                <w:b/>
                <w:bCs/>
                <w:sz w:val="24"/>
                <w:szCs w:val="24"/>
              </w:rPr>
            </w:pPr>
            <w:r w:rsidRPr="00C87D53">
              <w:rPr>
                <w:rFonts w:cstheme="minorHAnsi"/>
                <w:sz w:val="24"/>
                <w:szCs w:val="24"/>
              </w:rPr>
              <w:t>Benefit and cost analysis for a single project</w:t>
            </w:r>
          </w:p>
        </w:tc>
        <w:tc>
          <w:tcPr>
            <w:tcW w:w="1109" w:type="dxa"/>
            <w:vAlign w:val="center"/>
          </w:tcPr>
          <w:p w14:paraId="013ECB6D"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610EBEDB"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11DE466F" w14:textId="77777777" w:rsidTr="00D14E85">
        <w:trPr>
          <w:cantSplit/>
          <w:trHeight w:val="484"/>
          <w:jc w:val="center"/>
        </w:trPr>
        <w:tc>
          <w:tcPr>
            <w:tcW w:w="702" w:type="dxa"/>
            <w:vAlign w:val="center"/>
          </w:tcPr>
          <w:p w14:paraId="1D7DD5B5"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13</w:t>
            </w:r>
          </w:p>
        </w:tc>
        <w:tc>
          <w:tcPr>
            <w:tcW w:w="5981" w:type="dxa"/>
          </w:tcPr>
          <w:p w14:paraId="7F7C3F3E" w14:textId="77777777" w:rsidR="003C145A" w:rsidRPr="00C87D53" w:rsidRDefault="003C145A" w:rsidP="00D14E85">
            <w:pPr>
              <w:spacing w:after="0" w:line="240" w:lineRule="auto"/>
              <w:rPr>
                <w:rFonts w:cstheme="minorHAnsi"/>
                <w:b/>
                <w:bCs/>
                <w:sz w:val="24"/>
                <w:szCs w:val="24"/>
              </w:rPr>
            </w:pPr>
            <w:r w:rsidRPr="00C87D53">
              <w:rPr>
                <w:rFonts w:cstheme="minorHAnsi"/>
                <w:sz w:val="24"/>
                <w:szCs w:val="24"/>
              </w:rPr>
              <w:t>Incremental benefit and cost analysis for multiple projects</w:t>
            </w:r>
          </w:p>
        </w:tc>
        <w:tc>
          <w:tcPr>
            <w:tcW w:w="1109" w:type="dxa"/>
            <w:vAlign w:val="center"/>
          </w:tcPr>
          <w:p w14:paraId="5C931A18"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125CEC34"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2D2919F7" w14:textId="77777777" w:rsidTr="00D14E85">
        <w:trPr>
          <w:cantSplit/>
          <w:trHeight w:val="484"/>
          <w:jc w:val="center"/>
        </w:trPr>
        <w:tc>
          <w:tcPr>
            <w:tcW w:w="702" w:type="dxa"/>
            <w:vAlign w:val="center"/>
          </w:tcPr>
          <w:p w14:paraId="1740C500"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14</w:t>
            </w:r>
          </w:p>
        </w:tc>
        <w:tc>
          <w:tcPr>
            <w:tcW w:w="5981" w:type="dxa"/>
          </w:tcPr>
          <w:p w14:paraId="2AD25F14" w14:textId="77777777" w:rsidR="003C145A" w:rsidRPr="00C87D53" w:rsidRDefault="003C145A" w:rsidP="00D14E85">
            <w:pPr>
              <w:spacing w:after="0" w:line="240" w:lineRule="auto"/>
              <w:rPr>
                <w:rFonts w:cstheme="minorHAnsi"/>
                <w:b/>
                <w:bCs/>
                <w:sz w:val="24"/>
                <w:szCs w:val="24"/>
              </w:rPr>
            </w:pPr>
            <w:r w:rsidRPr="00C87D53">
              <w:rPr>
                <w:rFonts w:cstheme="minorHAnsi"/>
                <w:sz w:val="24"/>
                <w:szCs w:val="24"/>
              </w:rPr>
              <w:t>Breakeven analysis for a single and multiple projects.</w:t>
            </w:r>
          </w:p>
        </w:tc>
        <w:tc>
          <w:tcPr>
            <w:tcW w:w="1109" w:type="dxa"/>
            <w:vAlign w:val="center"/>
          </w:tcPr>
          <w:p w14:paraId="63964014"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162539DA"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234B6F62" w14:textId="77777777" w:rsidTr="00D14E85">
        <w:trPr>
          <w:cantSplit/>
          <w:trHeight w:val="484"/>
          <w:jc w:val="center"/>
        </w:trPr>
        <w:tc>
          <w:tcPr>
            <w:tcW w:w="702" w:type="dxa"/>
            <w:vAlign w:val="center"/>
          </w:tcPr>
          <w:p w14:paraId="1CD5F44C" w14:textId="77777777" w:rsidR="003C145A" w:rsidRPr="00C87D53" w:rsidRDefault="003C145A" w:rsidP="00D14E85">
            <w:pPr>
              <w:pStyle w:val="ListParagraph"/>
              <w:spacing w:after="0" w:line="240" w:lineRule="auto"/>
              <w:ind w:left="0"/>
              <w:rPr>
                <w:rFonts w:cstheme="minorHAnsi"/>
                <w:b/>
                <w:bCs/>
                <w:sz w:val="24"/>
                <w:szCs w:val="24"/>
              </w:rPr>
            </w:pPr>
            <w:r w:rsidRPr="00C87D53">
              <w:rPr>
                <w:rFonts w:cstheme="minorHAnsi"/>
                <w:b/>
                <w:bCs/>
                <w:sz w:val="24"/>
                <w:szCs w:val="24"/>
              </w:rPr>
              <w:t>15</w:t>
            </w:r>
          </w:p>
        </w:tc>
        <w:tc>
          <w:tcPr>
            <w:tcW w:w="5981" w:type="dxa"/>
          </w:tcPr>
          <w:p w14:paraId="5709B9BC" w14:textId="77777777" w:rsidR="003C145A" w:rsidRPr="00C87D53" w:rsidRDefault="003C145A" w:rsidP="00D14E85">
            <w:pPr>
              <w:spacing w:after="0" w:line="240" w:lineRule="auto"/>
              <w:rPr>
                <w:rFonts w:cstheme="minorHAnsi"/>
                <w:sz w:val="24"/>
                <w:szCs w:val="24"/>
              </w:rPr>
            </w:pPr>
            <w:r w:rsidRPr="00C87D53">
              <w:rPr>
                <w:rFonts w:cstheme="minorHAnsi"/>
                <w:sz w:val="24"/>
                <w:szCs w:val="24"/>
              </w:rPr>
              <w:t>Payback Analysis and depreciation</w:t>
            </w:r>
          </w:p>
        </w:tc>
        <w:tc>
          <w:tcPr>
            <w:tcW w:w="1109" w:type="dxa"/>
            <w:vAlign w:val="center"/>
          </w:tcPr>
          <w:p w14:paraId="2B274EFE"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2</w:t>
            </w:r>
          </w:p>
        </w:tc>
        <w:tc>
          <w:tcPr>
            <w:tcW w:w="1163" w:type="dxa"/>
            <w:vAlign w:val="center"/>
          </w:tcPr>
          <w:p w14:paraId="1E0E3D1E" w14:textId="77777777" w:rsidR="003C145A" w:rsidRPr="00C87D53" w:rsidRDefault="003C145A" w:rsidP="00D14E85">
            <w:pPr>
              <w:pStyle w:val="ListParagraph"/>
              <w:spacing w:after="0" w:line="240" w:lineRule="auto"/>
              <w:ind w:left="0"/>
              <w:jc w:val="center"/>
              <w:rPr>
                <w:rFonts w:cstheme="minorHAnsi"/>
                <w:b/>
                <w:bCs/>
                <w:sz w:val="24"/>
                <w:szCs w:val="24"/>
              </w:rPr>
            </w:pPr>
            <w:r w:rsidRPr="00C87D53">
              <w:rPr>
                <w:rFonts w:cstheme="minorHAnsi"/>
                <w:b/>
                <w:bCs/>
                <w:sz w:val="24"/>
                <w:szCs w:val="24"/>
              </w:rPr>
              <w:t>1</w:t>
            </w:r>
          </w:p>
        </w:tc>
      </w:tr>
      <w:tr w:rsidR="003C145A" w:rsidRPr="0022326D" w14:paraId="485E2798" w14:textId="77777777" w:rsidTr="00D14E85">
        <w:trPr>
          <w:cantSplit/>
          <w:trHeight w:val="484"/>
          <w:jc w:val="center"/>
        </w:trPr>
        <w:tc>
          <w:tcPr>
            <w:tcW w:w="6683" w:type="dxa"/>
            <w:gridSpan w:val="2"/>
            <w:shd w:val="clear" w:color="auto" w:fill="D9D9D9" w:themeFill="background1" w:themeFillShade="D9"/>
          </w:tcPr>
          <w:p w14:paraId="1FFCC105" w14:textId="77777777" w:rsidR="003C145A" w:rsidRPr="0022326D" w:rsidRDefault="003C145A" w:rsidP="00D14E85">
            <w:pPr>
              <w:pStyle w:val="ListParagraph"/>
              <w:spacing w:after="0" w:line="240" w:lineRule="auto"/>
              <w:ind w:left="0"/>
              <w:rPr>
                <w:rFonts w:ascii="Times New Roman" w:hAnsi="Times New Roman" w:cs="Times New Roman"/>
                <w:b/>
                <w:bCs/>
                <w:sz w:val="24"/>
                <w:szCs w:val="24"/>
              </w:rPr>
            </w:pPr>
            <w:r w:rsidRPr="005E61C5">
              <w:rPr>
                <w:rFonts w:cstheme="minorHAnsi"/>
                <w:sz w:val="24"/>
                <w:szCs w:val="24"/>
              </w:rPr>
              <w:t>Total Number of Hours</w:t>
            </w:r>
          </w:p>
        </w:tc>
        <w:tc>
          <w:tcPr>
            <w:tcW w:w="1109" w:type="dxa"/>
            <w:vAlign w:val="center"/>
          </w:tcPr>
          <w:p w14:paraId="3E859C0E" w14:textId="77777777" w:rsidR="003C145A" w:rsidRPr="0022326D" w:rsidRDefault="003C145A" w:rsidP="00D14E85">
            <w:pPr>
              <w:pStyle w:val="ListParagraph"/>
              <w:spacing w:after="0" w:line="240" w:lineRule="auto"/>
              <w:ind w:left="0"/>
              <w:jc w:val="center"/>
              <w:rPr>
                <w:rFonts w:ascii="Times New Roman" w:hAnsi="Times New Roman" w:cs="Times New Roman"/>
                <w:b/>
                <w:bCs/>
                <w:sz w:val="24"/>
                <w:szCs w:val="24"/>
              </w:rPr>
            </w:pPr>
            <w:r w:rsidRPr="0022326D">
              <w:rPr>
                <w:rFonts w:ascii="Times New Roman" w:hAnsi="Times New Roman" w:cs="Times New Roman"/>
                <w:b/>
                <w:bCs/>
                <w:sz w:val="24"/>
                <w:szCs w:val="24"/>
              </w:rPr>
              <w:t>30</w:t>
            </w:r>
          </w:p>
        </w:tc>
        <w:tc>
          <w:tcPr>
            <w:tcW w:w="1163" w:type="dxa"/>
            <w:vAlign w:val="center"/>
          </w:tcPr>
          <w:p w14:paraId="26C0AA9E" w14:textId="77777777" w:rsidR="003C145A" w:rsidRPr="0022326D" w:rsidRDefault="003C145A" w:rsidP="00D14E85">
            <w:pPr>
              <w:pStyle w:val="ListParagraph"/>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15</w:t>
            </w:r>
          </w:p>
        </w:tc>
      </w:tr>
    </w:tbl>
    <w:p w14:paraId="1DB077C1" w14:textId="15EEF830" w:rsidR="00CD3CD1" w:rsidRDefault="00CD3CD1" w:rsidP="00CD3CD1">
      <w:pPr>
        <w:spacing w:after="200" w:line="240" w:lineRule="auto"/>
        <w:jc w:val="both"/>
      </w:pPr>
    </w:p>
    <w:p w14:paraId="7B36C954" w14:textId="7C438104" w:rsidR="005C6E9C" w:rsidRDefault="005C6E9C" w:rsidP="00596B1B">
      <w:pPr>
        <w:pStyle w:val="Heading1"/>
        <w:numPr>
          <w:ilvl w:val="0"/>
          <w:numId w:val="5"/>
        </w:numPr>
      </w:pPr>
      <w:r w:rsidRPr="005E61C5">
        <w:t>Course Content / LO Matrix</w:t>
      </w:r>
    </w:p>
    <w:p w14:paraId="35CE80F8" w14:textId="431D84FD" w:rsidR="009C4323" w:rsidRDefault="009C4323" w:rsidP="009C4323"/>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6842"/>
        <w:gridCol w:w="551"/>
        <w:gridCol w:w="510"/>
        <w:gridCol w:w="496"/>
        <w:gridCol w:w="496"/>
      </w:tblGrid>
      <w:tr w:rsidR="006C605D" w:rsidRPr="00CC5BAA" w14:paraId="14821760" w14:textId="77777777" w:rsidTr="002B30C4">
        <w:trPr>
          <w:cantSplit/>
          <w:trHeight w:val="349"/>
          <w:tblHeader/>
          <w:jc w:val="center"/>
        </w:trPr>
        <w:tc>
          <w:tcPr>
            <w:tcW w:w="6842" w:type="dxa"/>
            <w:shd w:val="clear" w:color="auto" w:fill="BFBFBF"/>
            <w:vAlign w:val="center"/>
          </w:tcPr>
          <w:p w14:paraId="7E413183" w14:textId="77777777" w:rsidR="006C605D" w:rsidRPr="00CC5BAA" w:rsidRDefault="006C605D" w:rsidP="00C82234">
            <w:pPr>
              <w:spacing w:after="0"/>
              <w:rPr>
                <w:rFonts w:cstheme="minorHAnsi"/>
                <w:sz w:val="24"/>
                <w:szCs w:val="24"/>
              </w:rPr>
            </w:pPr>
            <w:r w:rsidRPr="00CC5BAA">
              <w:rPr>
                <w:rFonts w:cstheme="minorHAnsi"/>
                <w:sz w:val="24"/>
                <w:szCs w:val="24"/>
              </w:rPr>
              <w:lastRenderedPageBreak/>
              <w:t>Course Content</w:t>
            </w:r>
          </w:p>
        </w:tc>
        <w:tc>
          <w:tcPr>
            <w:tcW w:w="551" w:type="dxa"/>
            <w:shd w:val="clear" w:color="auto" w:fill="BFBFBF"/>
            <w:vAlign w:val="center"/>
          </w:tcPr>
          <w:p w14:paraId="261577DC" w14:textId="1731BF85" w:rsidR="006C605D" w:rsidRPr="00CC5BAA" w:rsidRDefault="006C605D" w:rsidP="00E11FF2">
            <w:pPr>
              <w:spacing w:after="0"/>
              <w:jc w:val="center"/>
              <w:rPr>
                <w:rFonts w:cstheme="minorHAnsi"/>
                <w:sz w:val="24"/>
                <w:szCs w:val="24"/>
                <w:lang w:bidi="ar-EG"/>
              </w:rPr>
            </w:pPr>
            <w:r>
              <w:rPr>
                <w:rFonts w:cstheme="minorHAnsi"/>
                <w:sz w:val="24"/>
                <w:szCs w:val="24"/>
                <w:lang w:bidi="ar-EG"/>
              </w:rPr>
              <w:t>1</w:t>
            </w:r>
          </w:p>
        </w:tc>
        <w:tc>
          <w:tcPr>
            <w:tcW w:w="510" w:type="dxa"/>
            <w:shd w:val="clear" w:color="auto" w:fill="BFBFBF"/>
            <w:vAlign w:val="center"/>
          </w:tcPr>
          <w:p w14:paraId="20A403C6" w14:textId="6A8D102E" w:rsidR="006C605D" w:rsidRPr="00CC5BAA" w:rsidRDefault="006C605D" w:rsidP="00E11FF2">
            <w:pPr>
              <w:spacing w:after="0"/>
              <w:jc w:val="center"/>
              <w:rPr>
                <w:rFonts w:cstheme="minorHAnsi"/>
                <w:sz w:val="24"/>
                <w:szCs w:val="24"/>
                <w:lang w:bidi="ar-EG"/>
              </w:rPr>
            </w:pPr>
            <w:r>
              <w:rPr>
                <w:rFonts w:cstheme="minorHAnsi"/>
                <w:sz w:val="24"/>
                <w:szCs w:val="24"/>
                <w:lang w:bidi="ar-EG"/>
              </w:rPr>
              <w:t>2</w:t>
            </w:r>
          </w:p>
        </w:tc>
        <w:tc>
          <w:tcPr>
            <w:tcW w:w="496" w:type="dxa"/>
            <w:shd w:val="clear" w:color="auto" w:fill="BFBFBF"/>
          </w:tcPr>
          <w:p w14:paraId="4E359CC2" w14:textId="195284A2" w:rsidR="006C605D" w:rsidRPr="00CC5BAA" w:rsidRDefault="006C605D" w:rsidP="00E11FF2">
            <w:pPr>
              <w:spacing w:after="0"/>
              <w:jc w:val="center"/>
              <w:rPr>
                <w:rFonts w:cstheme="minorHAnsi"/>
                <w:sz w:val="24"/>
                <w:szCs w:val="24"/>
                <w:lang w:bidi="ar-EG"/>
              </w:rPr>
            </w:pPr>
            <w:r>
              <w:rPr>
                <w:rFonts w:cstheme="minorHAnsi"/>
                <w:sz w:val="24"/>
                <w:szCs w:val="24"/>
                <w:lang w:bidi="ar-EG"/>
              </w:rPr>
              <w:t>3</w:t>
            </w:r>
          </w:p>
        </w:tc>
        <w:tc>
          <w:tcPr>
            <w:tcW w:w="496" w:type="dxa"/>
            <w:shd w:val="clear" w:color="auto" w:fill="BFBFBF"/>
          </w:tcPr>
          <w:p w14:paraId="79CBA4E6" w14:textId="1F5B0EA5" w:rsidR="006C605D" w:rsidRPr="00CC5BAA" w:rsidRDefault="006C605D" w:rsidP="00E11FF2">
            <w:pPr>
              <w:spacing w:after="0"/>
              <w:jc w:val="center"/>
              <w:rPr>
                <w:rFonts w:cstheme="minorHAnsi"/>
                <w:sz w:val="24"/>
                <w:szCs w:val="24"/>
                <w:lang w:bidi="ar-EG"/>
              </w:rPr>
            </w:pPr>
            <w:r>
              <w:rPr>
                <w:rFonts w:cstheme="minorHAnsi"/>
                <w:sz w:val="24"/>
                <w:szCs w:val="24"/>
                <w:lang w:bidi="ar-EG"/>
              </w:rPr>
              <w:t>4</w:t>
            </w:r>
          </w:p>
        </w:tc>
      </w:tr>
      <w:tr w:rsidR="006C605D" w:rsidRPr="00CC5BAA" w14:paraId="6ABA60CA" w14:textId="77777777" w:rsidTr="002B30C4">
        <w:trPr>
          <w:cantSplit/>
          <w:trHeight w:val="520"/>
          <w:jc w:val="center"/>
        </w:trPr>
        <w:tc>
          <w:tcPr>
            <w:tcW w:w="6842" w:type="dxa"/>
          </w:tcPr>
          <w:p w14:paraId="5DC76F40" w14:textId="77777777" w:rsidR="006C605D" w:rsidRPr="00CC5BAA" w:rsidRDefault="006C605D" w:rsidP="00C82234">
            <w:pPr>
              <w:spacing w:after="0" w:line="240" w:lineRule="auto"/>
              <w:rPr>
                <w:rFonts w:cstheme="minorHAnsi"/>
                <w:b/>
                <w:sz w:val="24"/>
                <w:szCs w:val="24"/>
              </w:rPr>
            </w:pPr>
            <w:r w:rsidRPr="00CC5BAA">
              <w:rPr>
                <w:rFonts w:cstheme="minorHAnsi"/>
                <w:sz w:val="24"/>
                <w:szCs w:val="24"/>
              </w:rPr>
              <w:t>Introduction, general discussion and new terminologies (time value of money)</w:t>
            </w:r>
          </w:p>
        </w:tc>
        <w:tc>
          <w:tcPr>
            <w:tcW w:w="551" w:type="dxa"/>
            <w:vAlign w:val="center"/>
          </w:tcPr>
          <w:p w14:paraId="4703DEFD" w14:textId="2A405435" w:rsidR="006C605D" w:rsidRPr="00CC5BAA" w:rsidRDefault="000E6796" w:rsidP="00C82234">
            <w:pPr>
              <w:jc w:val="center"/>
              <w:rPr>
                <w:rFonts w:cstheme="minorHAnsi"/>
                <w:sz w:val="24"/>
                <w:szCs w:val="24"/>
              </w:rPr>
            </w:pPr>
            <w:r w:rsidRPr="00CC5BAA">
              <w:rPr>
                <w:rFonts w:cstheme="minorHAnsi"/>
                <w:sz w:val="24"/>
                <w:szCs w:val="24"/>
              </w:rPr>
              <w:t>x</w:t>
            </w:r>
          </w:p>
        </w:tc>
        <w:tc>
          <w:tcPr>
            <w:tcW w:w="510" w:type="dxa"/>
            <w:vAlign w:val="center"/>
          </w:tcPr>
          <w:p w14:paraId="7A8E6999" w14:textId="77777777" w:rsidR="006C605D" w:rsidRPr="00CC5BAA" w:rsidRDefault="006C605D" w:rsidP="00C82234">
            <w:pPr>
              <w:jc w:val="center"/>
              <w:rPr>
                <w:rFonts w:cstheme="minorHAnsi"/>
                <w:sz w:val="24"/>
                <w:szCs w:val="24"/>
              </w:rPr>
            </w:pPr>
          </w:p>
        </w:tc>
        <w:tc>
          <w:tcPr>
            <w:tcW w:w="496" w:type="dxa"/>
            <w:vAlign w:val="center"/>
          </w:tcPr>
          <w:p w14:paraId="789615AE" w14:textId="77777777" w:rsidR="006C605D" w:rsidRPr="00CC5BAA" w:rsidRDefault="006C605D" w:rsidP="00C82234">
            <w:pPr>
              <w:spacing w:after="0"/>
              <w:jc w:val="center"/>
              <w:rPr>
                <w:rFonts w:cstheme="minorHAnsi"/>
                <w:sz w:val="24"/>
                <w:szCs w:val="24"/>
              </w:rPr>
            </w:pPr>
          </w:p>
        </w:tc>
        <w:tc>
          <w:tcPr>
            <w:tcW w:w="496" w:type="dxa"/>
            <w:vAlign w:val="center"/>
          </w:tcPr>
          <w:p w14:paraId="30CAAF78" w14:textId="77777777" w:rsidR="006C605D" w:rsidRPr="00CC5BAA" w:rsidRDefault="006C605D" w:rsidP="00C82234">
            <w:pPr>
              <w:spacing w:after="0"/>
              <w:jc w:val="center"/>
              <w:rPr>
                <w:rFonts w:cstheme="minorHAnsi"/>
                <w:sz w:val="24"/>
                <w:szCs w:val="24"/>
              </w:rPr>
            </w:pPr>
          </w:p>
        </w:tc>
      </w:tr>
      <w:tr w:rsidR="006C605D" w:rsidRPr="00CC5BAA" w14:paraId="50AC06BD" w14:textId="77777777" w:rsidTr="002B30C4">
        <w:trPr>
          <w:cantSplit/>
          <w:trHeight w:val="466"/>
          <w:jc w:val="center"/>
        </w:trPr>
        <w:tc>
          <w:tcPr>
            <w:tcW w:w="6842" w:type="dxa"/>
          </w:tcPr>
          <w:p w14:paraId="0B200931" w14:textId="77777777" w:rsidR="006C605D" w:rsidRPr="00CC5BAA" w:rsidRDefault="006C605D" w:rsidP="00C82234">
            <w:pPr>
              <w:spacing w:after="0" w:line="240" w:lineRule="auto"/>
              <w:rPr>
                <w:rFonts w:cstheme="minorHAnsi"/>
                <w:b/>
                <w:sz w:val="24"/>
                <w:szCs w:val="24"/>
              </w:rPr>
            </w:pPr>
            <w:r w:rsidRPr="00CC5BAA">
              <w:rPr>
                <w:rFonts w:cstheme="minorHAnsi"/>
                <w:sz w:val="24"/>
                <w:szCs w:val="24"/>
              </w:rPr>
              <w:t>Simple, compound interest rates, payment types, equivalence, and cash flow diagram representation.</w:t>
            </w:r>
          </w:p>
        </w:tc>
        <w:tc>
          <w:tcPr>
            <w:tcW w:w="551" w:type="dxa"/>
            <w:vAlign w:val="center"/>
          </w:tcPr>
          <w:p w14:paraId="670D4E2D" w14:textId="00EB37DF" w:rsidR="006C605D" w:rsidRPr="00CC5BAA" w:rsidRDefault="000E6796" w:rsidP="00C82234">
            <w:pPr>
              <w:jc w:val="center"/>
              <w:rPr>
                <w:rFonts w:cstheme="minorHAnsi"/>
                <w:sz w:val="24"/>
                <w:szCs w:val="24"/>
              </w:rPr>
            </w:pPr>
            <w:r w:rsidRPr="00CC5BAA">
              <w:rPr>
                <w:rFonts w:cstheme="minorHAnsi"/>
                <w:sz w:val="24"/>
                <w:szCs w:val="24"/>
              </w:rPr>
              <w:t>x</w:t>
            </w:r>
          </w:p>
        </w:tc>
        <w:tc>
          <w:tcPr>
            <w:tcW w:w="510" w:type="dxa"/>
            <w:vAlign w:val="center"/>
          </w:tcPr>
          <w:p w14:paraId="047D0917" w14:textId="77777777" w:rsidR="006C605D" w:rsidRPr="00CC5BAA" w:rsidRDefault="006C605D" w:rsidP="00C82234">
            <w:pPr>
              <w:jc w:val="center"/>
              <w:rPr>
                <w:rFonts w:cstheme="minorHAnsi"/>
                <w:sz w:val="24"/>
                <w:szCs w:val="24"/>
              </w:rPr>
            </w:pPr>
          </w:p>
        </w:tc>
        <w:tc>
          <w:tcPr>
            <w:tcW w:w="496" w:type="dxa"/>
            <w:vAlign w:val="center"/>
          </w:tcPr>
          <w:p w14:paraId="5FF78ADA" w14:textId="1C783BB7"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3696C262" w14:textId="77777777" w:rsidR="006C605D" w:rsidRPr="00CC5BAA" w:rsidRDefault="006C605D" w:rsidP="00C82234">
            <w:pPr>
              <w:spacing w:after="0"/>
              <w:jc w:val="center"/>
              <w:rPr>
                <w:rFonts w:cstheme="minorHAnsi"/>
                <w:sz w:val="24"/>
                <w:szCs w:val="24"/>
              </w:rPr>
            </w:pPr>
          </w:p>
        </w:tc>
      </w:tr>
      <w:tr w:rsidR="006C605D" w:rsidRPr="00CC5BAA" w14:paraId="146FF061" w14:textId="77777777" w:rsidTr="002B30C4">
        <w:trPr>
          <w:cantSplit/>
          <w:trHeight w:val="318"/>
          <w:jc w:val="center"/>
        </w:trPr>
        <w:tc>
          <w:tcPr>
            <w:tcW w:w="6842" w:type="dxa"/>
          </w:tcPr>
          <w:p w14:paraId="728B5208" w14:textId="77777777" w:rsidR="006C605D" w:rsidRPr="00CC5BAA" w:rsidRDefault="006C605D" w:rsidP="00C82234">
            <w:pPr>
              <w:spacing w:after="0" w:line="240" w:lineRule="auto"/>
              <w:rPr>
                <w:rFonts w:cstheme="minorHAnsi"/>
                <w:b/>
                <w:sz w:val="24"/>
                <w:szCs w:val="24"/>
              </w:rPr>
            </w:pPr>
            <w:r w:rsidRPr="00CC5BAA">
              <w:rPr>
                <w:rFonts w:cstheme="minorHAnsi"/>
                <w:sz w:val="24"/>
                <w:szCs w:val="24"/>
              </w:rPr>
              <w:t>Factors, effect of time and interest on money (F/P, P/F, P/A, A/P,  F/A and A/F factors)</w:t>
            </w:r>
          </w:p>
        </w:tc>
        <w:tc>
          <w:tcPr>
            <w:tcW w:w="551" w:type="dxa"/>
            <w:vAlign w:val="center"/>
          </w:tcPr>
          <w:p w14:paraId="65D6E0C9" w14:textId="5ACB057B" w:rsidR="006C605D" w:rsidRPr="00CC5BAA" w:rsidRDefault="000E6796" w:rsidP="00C82234">
            <w:pPr>
              <w:jc w:val="center"/>
              <w:rPr>
                <w:rFonts w:cstheme="minorHAnsi"/>
                <w:sz w:val="24"/>
                <w:szCs w:val="24"/>
              </w:rPr>
            </w:pPr>
            <w:r w:rsidRPr="00CC5BAA">
              <w:rPr>
                <w:rFonts w:cstheme="minorHAnsi"/>
                <w:sz w:val="24"/>
                <w:szCs w:val="24"/>
              </w:rPr>
              <w:t>x</w:t>
            </w:r>
          </w:p>
        </w:tc>
        <w:tc>
          <w:tcPr>
            <w:tcW w:w="510" w:type="dxa"/>
            <w:vAlign w:val="center"/>
          </w:tcPr>
          <w:p w14:paraId="7F7A5DCD" w14:textId="77777777" w:rsidR="006C605D" w:rsidRPr="00CC5BAA" w:rsidRDefault="006C605D" w:rsidP="00C82234">
            <w:pPr>
              <w:jc w:val="center"/>
              <w:rPr>
                <w:rFonts w:cstheme="minorHAnsi"/>
                <w:sz w:val="24"/>
                <w:szCs w:val="24"/>
              </w:rPr>
            </w:pPr>
          </w:p>
        </w:tc>
        <w:tc>
          <w:tcPr>
            <w:tcW w:w="496" w:type="dxa"/>
            <w:vAlign w:val="center"/>
          </w:tcPr>
          <w:p w14:paraId="26C70881" w14:textId="6C76967D"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3C9DFFED" w14:textId="2EC989BF" w:rsidR="006C605D" w:rsidRPr="00CC5BAA" w:rsidRDefault="00482FC4" w:rsidP="00C82234">
            <w:pPr>
              <w:spacing w:after="0"/>
              <w:jc w:val="center"/>
              <w:rPr>
                <w:rFonts w:cstheme="minorHAnsi"/>
                <w:sz w:val="24"/>
                <w:szCs w:val="24"/>
              </w:rPr>
            </w:pPr>
            <w:r w:rsidRPr="00CC5BAA">
              <w:rPr>
                <w:rFonts w:cstheme="minorHAnsi"/>
                <w:sz w:val="24"/>
                <w:szCs w:val="24"/>
              </w:rPr>
              <w:t>x</w:t>
            </w:r>
          </w:p>
        </w:tc>
      </w:tr>
      <w:tr w:rsidR="006C605D" w:rsidRPr="00CC5BAA" w14:paraId="56A3A6EA" w14:textId="77777777" w:rsidTr="002B30C4">
        <w:trPr>
          <w:cantSplit/>
          <w:trHeight w:val="318"/>
          <w:jc w:val="center"/>
        </w:trPr>
        <w:tc>
          <w:tcPr>
            <w:tcW w:w="6842" w:type="dxa"/>
          </w:tcPr>
          <w:p w14:paraId="25658571" w14:textId="77777777" w:rsidR="006C605D" w:rsidRPr="00CC5BAA" w:rsidRDefault="006C605D" w:rsidP="00C82234">
            <w:pPr>
              <w:spacing w:after="0" w:line="240" w:lineRule="auto"/>
              <w:rPr>
                <w:rFonts w:cstheme="minorHAnsi"/>
                <w:b/>
                <w:sz w:val="24"/>
                <w:szCs w:val="24"/>
              </w:rPr>
            </w:pPr>
            <w:r w:rsidRPr="00CC5BAA">
              <w:rPr>
                <w:rFonts w:cstheme="minorHAnsi"/>
                <w:sz w:val="24"/>
                <w:szCs w:val="24"/>
              </w:rPr>
              <w:t>Combining factors, Shifted series and single cash flows</w:t>
            </w:r>
          </w:p>
        </w:tc>
        <w:tc>
          <w:tcPr>
            <w:tcW w:w="551" w:type="dxa"/>
            <w:vAlign w:val="center"/>
          </w:tcPr>
          <w:p w14:paraId="42BD0F7A" w14:textId="399E249D" w:rsidR="006C605D" w:rsidRPr="00CC5BAA" w:rsidRDefault="000E6796" w:rsidP="00C82234">
            <w:pPr>
              <w:jc w:val="center"/>
              <w:rPr>
                <w:rFonts w:cstheme="minorHAnsi"/>
                <w:sz w:val="24"/>
                <w:szCs w:val="24"/>
              </w:rPr>
            </w:pPr>
            <w:r w:rsidRPr="00CC5BAA">
              <w:rPr>
                <w:rFonts w:cstheme="minorHAnsi"/>
                <w:sz w:val="24"/>
                <w:szCs w:val="24"/>
              </w:rPr>
              <w:t>x</w:t>
            </w:r>
          </w:p>
        </w:tc>
        <w:tc>
          <w:tcPr>
            <w:tcW w:w="510" w:type="dxa"/>
            <w:vAlign w:val="center"/>
          </w:tcPr>
          <w:p w14:paraId="6A078379" w14:textId="77777777" w:rsidR="006C605D" w:rsidRPr="00CC5BAA" w:rsidRDefault="006C605D" w:rsidP="00C82234">
            <w:pPr>
              <w:jc w:val="center"/>
              <w:rPr>
                <w:rFonts w:cstheme="minorHAnsi"/>
                <w:sz w:val="24"/>
                <w:szCs w:val="24"/>
              </w:rPr>
            </w:pPr>
          </w:p>
        </w:tc>
        <w:tc>
          <w:tcPr>
            <w:tcW w:w="496" w:type="dxa"/>
            <w:vAlign w:val="center"/>
          </w:tcPr>
          <w:p w14:paraId="24837A0B" w14:textId="7746A6B6" w:rsidR="006C605D" w:rsidRPr="00CC5BAA" w:rsidRDefault="006C605D" w:rsidP="00C82234">
            <w:pPr>
              <w:spacing w:after="0"/>
              <w:jc w:val="center"/>
              <w:rPr>
                <w:rFonts w:cstheme="minorHAnsi"/>
                <w:sz w:val="24"/>
                <w:szCs w:val="24"/>
              </w:rPr>
            </w:pPr>
          </w:p>
        </w:tc>
        <w:tc>
          <w:tcPr>
            <w:tcW w:w="496" w:type="dxa"/>
            <w:vAlign w:val="center"/>
          </w:tcPr>
          <w:p w14:paraId="62EDC4CC" w14:textId="77777777" w:rsidR="006C605D" w:rsidRPr="00CC5BAA" w:rsidRDefault="006C605D" w:rsidP="00C82234">
            <w:pPr>
              <w:spacing w:after="0"/>
              <w:jc w:val="center"/>
              <w:rPr>
                <w:rFonts w:cstheme="minorHAnsi"/>
                <w:sz w:val="24"/>
                <w:szCs w:val="24"/>
              </w:rPr>
            </w:pPr>
          </w:p>
        </w:tc>
      </w:tr>
      <w:tr w:rsidR="006C605D" w:rsidRPr="00CC5BAA" w14:paraId="281B847C" w14:textId="77777777" w:rsidTr="002B30C4">
        <w:trPr>
          <w:cantSplit/>
          <w:trHeight w:val="298"/>
          <w:jc w:val="center"/>
        </w:trPr>
        <w:tc>
          <w:tcPr>
            <w:tcW w:w="6842" w:type="dxa"/>
          </w:tcPr>
          <w:p w14:paraId="5F4752EC" w14:textId="77777777" w:rsidR="006C605D" w:rsidRPr="00CC5BAA" w:rsidRDefault="006C605D" w:rsidP="00C82234">
            <w:pPr>
              <w:spacing w:after="0" w:line="240" w:lineRule="auto"/>
              <w:rPr>
                <w:rFonts w:cstheme="minorHAnsi"/>
                <w:b/>
                <w:bCs/>
                <w:sz w:val="24"/>
                <w:szCs w:val="24"/>
              </w:rPr>
            </w:pPr>
            <w:r w:rsidRPr="00CC5BAA">
              <w:rPr>
                <w:rFonts w:cstheme="minorHAnsi"/>
                <w:sz w:val="24"/>
                <w:szCs w:val="24"/>
              </w:rPr>
              <w:t>Factors, effect of time and interest on money (P/G and A/G and Geometric gradient payments).</w:t>
            </w:r>
          </w:p>
        </w:tc>
        <w:tc>
          <w:tcPr>
            <w:tcW w:w="551" w:type="dxa"/>
            <w:vAlign w:val="center"/>
          </w:tcPr>
          <w:p w14:paraId="4E45017F" w14:textId="02EF73AE" w:rsidR="006C605D" w:rsidRPr="00CC5BAA" w:rsidRDefault="000E6796" w:rsidP="00C82234">
            <w:pPr>
              <w:jc w:val="center"/>
              <w:rPr>
                <w:rFonts w:cstheme="minorHAnsi"/>
                <w:sz w:val="24"/>
                <w:szCs w:val="24"/>
              </w:rPr>
            </w:pPr>
            <w:r w:rsidRPr="00CC5BAA">
              <w:rPr>
                <w:rFonts w:cstheme="minorHAnsi"/>
                <w:sz w:val="24"/>
                <w:szCs w:val="24"/>
              </w:rPr>
              <w:t>x</w:t>
            </w:r>
          </w:p>
        </w:tc>
        <w:tc>
          <w:tcPr>
            <w:tcW w:w="510" w:type="dxa"/>
            <w:vAlign w:val="center"/>
          </w:tcPr>
          <w:p w14:paraId="48575634" w14:textId="77777777" w:rsidR="006C605D" w:rsidRPr="00CC5BAA" w:rsidRDefault="006C605D" w:rsidP="00C82234">
            <w:pPr>
              <w:jc w:val="center"/>
              <w:rPr>
                <w:rFonts w:cstheme="minorHAnsi"/>
                <w:sz w:val="24"/>
                <w:szCs w:val="24"/>
              </w:rPr>
            </w:pPr>
          </w:p>
        </w:tc>
        <w:tc>
          <w:tcPr>
            <w:tcW w:w="496" w:type="dxa"/>
            <w:vAlign w:val="center"/>
          </w:tcPr>
          <w:p w14:paraId="5C279F30" w14:textId="77777777" w:rsidR="006C605D" w:rsidRPr="00CC5BAA" w:rsidRDefault="006C605D" w:rsidP="00C82234">
            <w:pPr>
              <w:spacing w:after="0"/>
              <w:jc w:val="center"/>
              <w:rPr>
                <w:rFonts w:cstheme="minorHAnsi"/>
                <w:sz w:val="24"/>
                <w:szCs w:val="24"/>
              </w:rPr>
            </w:pPr>
          </w:p>
        </w:tc>
        <w:tc>
          <w:tcPr>
            <w:tcW w:w="496" w:type="dxa"/>
            <w:vAlign w:val="center"/>
          </w:tcPr>
          <w:p w14:paraId="7712D252" w14:textId="0F9C26F5" w:rsidR="006C605D" w:rsidRPr="00CC5BAA" w:rsidRDefault="000E6796" w:rsidP="00C82234">
            <w:pPr>
              <w:spacing w:after="0"/>
              <w:jc w:val="center"/>
              <w:rPr>
                <w:rFonts w:cstheme="minorHAnsi"/>
                <w:sz w:val="24"/>
                <w:szCs w:val="24"/>
              </w:rPr>
            </w:pPr>
            <w:r w:rsidRPr="00CC5BAA">
              <w:rPr>
                <w:rFonts w:cstheme="minorHAnsi"/>
                <w:sz w:val="24"/>
                <w:szCs w:val="24"/>
              </w:rPr>
              <w:t>x</w:t>
            </w:r>
          </w:p>
        </w:tc>
      </w:tr>
      <w:tr w:rsidR="006C605D" w:rsidRPr="00CC5BAA" w14:paraId="3BB81FD2" w14:textId="77777777" w:rsidTr="002B30C4">
        <w:trPr>
          <w:cantSplit/>
          <w:trHeight w:val="298"/>
          <w:jc w:val="center"/>
        </w:trPr>
        <w:tc>
          <w:tcPr>
            <w:tcW w:w="6842" w:type="dxa"/>
          </w:tcPr>
          <w:p w14:paraId="42B643B7" w14:textId="77777777" w:rsidR="006C605D" w:rsidRPr="00CC5BAA" w:rsidRDefault="006C605D" w:rsidP="00C82234">
            <w:pPr>
              <w:spacing w:after="0" w:line="240" w:lineRule="auto"/>
              <w:rPr>
                <w:rFonts w:cstheme="minorHAnsi"/>
                <w:b/>
                <w:bCs/>
                <w:sz w:val="24"/>
                <w:szCs w:val="24"/>
              </w:rPr>
            </w:pPr>
            <w:r w:rsidRPr="00CC5BAA">
              <w:rPr>
                <w:rFonts w:cstheme="minorHAnsi"/>
                <w:sz w:val="24"/>
                <w:szCs w:val="24"/>
              </w:rPr>
              <w:t>Combining factors for shifted gradient.</w:t>
            </w:r>
          </w:p>
        </w:tc>
        <w:tc>
          <w:tcPr>
            <w:tcW w:w="551" w:type="dxa"/>
            <w:vAlign w:val="center"/>
          </w:tcPr>
          <w:p w14:paraId="6550A5EF" w14:textId="3735891E"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510" w:type="dxa"/>
            <w:vAlign w:val="center"/>
          </w:tcPr>
          <w:p w14:paraId="61FAB596" w14:textId="77777777" w:rsidR="006C605D" w:rsidRPr="00CC5BAA" w:rsidRDefault="006C605D" w:rsidP="00C82234">
            <w:pPr>
              <w:spacing w:after="0"/>
              <w:jc w:val="center"/>
              <w:rPr>
                <w:rFonts w:cstheme="minorHAnsi"/>
                <w:sz w:val="24"/>
                <w:szCs w:val="24"/>
              </w:rPr>
            </w:pPr>
          </w:p>
        </w:tc>
        <w:tc>
          <w:tcPr>
            <w:tcW w:w="496" w:type="dxa"/>
            <w:vAlign w:val="center"/>
          </w:tcPr>
          <w:p w14:paraId="6E715703" w14:textId="4EAA5333" w:rsidR="006C605D" w:rsidRPr="00CC5BAA" w:rsidRDefault="006C605D" w:rsidP="00C82234">
            <w:pPr>
              <w:spacing w:after="0"/>
              <w:jc w:val="center"/>
              <w:rPr>
                <w:rFonts w:cstheme="minorHAnsi"/>
                <w:sz w:val="24"/>
                <w:szCs w:val="24"/>
              </w:rPr>
            </w:pPr>
          </w:p>
        </w:tc>
        <w:tc>
          <w:tcPr>
            <w:tcW w:w="496" w:type="dxa"/>
            <w:vAlign w:val="center"/>
          </w:tcPr>
          <w:p w14:paraId="0D24114B" w14:textId="77777777" w:rsidR="006C605D" w:rsidRPr="00CC5BAA" w:rsidRDefault="006C605D" w:rsidP="00C82234">
            <w:pPr>
              <w:spacing w:after="0"/>
              <w:jc w:val="center"/>
              <w:rPr>
                <w:rFonts w:cstheme="minorHAnsi"/>
                <w:sz w:val="24"/>
                <w:szCs w:val="24"/>
              </w:rPr>
            </w:pPr>
          </w:p>
        </w:tc>
      </w:tr>
      <w:tr w:rsidR="006C605D" w:rsidRPr="00CC5BAA" w14:paraId="07D0D9DF" w14:textId="77777777" w:rsidTr="002B30C4">
        <w:trPr>
          <w:cantSplit/>
          <w:trHeight w:val="298"/>
          <w:jc w:val="center"/>
        </w:trPr>
        <w:tc>
          <w:tcPr>
            <w:tcW w:w="6842" w:type="dxa"/>
          </w:tcPr>
          <w:p w14:paraId="21A99043" w14:textId="22547809" w:rsidR="006C605D" w:rsidRPr="00CC5BAA" w:rsidRDefault="006C605D" w:rsidP="00C82234">
            <w:pPr>
              <w:spacing w:after="0" w:line="240" w:lineRule="auto"/>
              <w:rPr>
                <w:rFonts w:cstheme="minorHAnsi"/>
                <w:b/>
                <w:bCs/>
                <w:sz w:val="24"/>
                <w:szCs w:val="24"/>
              </w:rPr>
            </w:pPr>
            <w:r w:rsidRPr="00CC5BAA">
              <w:rPr>
                <w:rFonts w:cstheme="minorHAnsi"/>
                <w:sz w:val="24"/>
                <w:szCs w:val="24"/>
              </w:rPr>
              <w:t>Nominal and effective interest rates (differences, terminologies, and different cases)</w:t>
            </w:r>
          </w:p>
        </w:tc>
        <w:tc>
          <w:tcPr>
            <w:tcW w:w="551" w:type="dxa"/>
            <w:vAlign w:val="center"/>
          </w:tcPr>
          <w:p w14:paraId="01100D12" w14:textId="1BDA1281"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510" w:type="dxa"/>
            <w:vAlign w:val="center"/>
          </w:tcPr>
          <w:p w14:paraId="5FD21DE4" w14:textId="77777777" w:rsidR="006C605D" w:rsidRPr="00CC5BAA" w:rsidRDefault="006C605D" w:rsidP="00C82234">
            <w:pPr>
              <w:spacing w:after="0"/>
              <w:jc w:val="center"/>
              <w:rPr>
                <w:rFonts w:cstheme="minorHAnsi"/>
                <w:sz w:val="24"/>
                <w:szCs w:val="24"/>
              </w:rPr>
            </w:pPr>
          </w:p>
        </w:tc>
        <w:tc>
          <w:tcPr>
            <w:tcW w:w="496" w:type="dxa"/>
            <w:vAlign w:val="center"/>
          </w:tcPr>
          <w:p w14:paraId="35055EF4" w14:textId="77777777" w:rsidR="006C605D" w:rsidRPr="00CC5BAA" w:rsidRDefault="006C605D" w:rsidP="00C82234">
            <w:pPr>
              <w:spacing w:after="0"/>
              <w:jc w:val="center"/>
              <w:rPr>
                <w:rFonts w:cstheme="minorHAnsi"/>
                <w:sz w:val="24"/>
                <w:szCs w:val="24"/>
              </w:rPr>
            </w:pPr>
          </w:p>
        </w:tc>
        <w:tc>
          <w:tcPr>
            <w:tcW w:w="496" w:type="dxa"/>
            <w:vAlign w:val="center"/>
          </w:tcPr>
          <w:p w14:paraId="2A18786E" w14:textId="77777777" w:rsidR="006C605D" w:rsidRPr="00CC5BAA" w:rsidRDefault="006C605D" w:rsidP="00C82234">
            <w:pPr>
              <w:spacing w:after="0"/>
              <w:jc w:val="center"/>
              <w:rPr>
                <w:rFonts w:cstheme="minorHAnsi"/>
                <w:sz w:val="24"/>
                <w:szCs w:val="24"/>
              </w:rPr>
            </w:pPr>
          </w:p>
        </w:tc>
      </w:tr>
      <w:tr w:rsidR="006C605D" w:rsidRPr="00CC5BAA" w14:paraId="2F7B9C36" w14:textId="77777777" w:rsidTr="002B30C4">
        <w:trPr>
          <w:cantSplit/>
          <w:trHeight w:val="298"/>
          <w:jc w:val="center"/>
        </w:trPr>
        <w:tc>
          <w:tcPr>
            <w:tcW w:w="6842" w:type="dxa"/>
          </w:tcPr>
          <w:p w14:paraId="7243058B" w14:textId="77777777" w:rsidR="006C605D" w:rsidRPr="00CC5BAA" w:rsidRDefault="006C605D" w:rsidP="00C82234">
            <w:pPr>
              <w:spacing w:after="0" w:line="240" w:lineRule="auto"/>
              <w:rPr>
                <w:rFonts w:cstheme="minorHAnsi"/>
                <w:b/>
                <w:bCs/>
                <w:sz w:val="24"/>
                <w:szCs w:val="24"/>
              </w:rPr>
            </w:pPr>
            <w:r w:rsidRPr="00CC5BAA">
              <w:rPr>
                <w:rFonts w:cstheme="minorHAnsi"/>
                <w:sz w:val="24"/>
                <w:szCs w:val="24"/>
              </w:rPr>
              <w:t>Nominal and effective interest rates (continuous compounding) and introduction to evaluating alternatives.</w:t>
            </w:r>
          </w:p>
        </w:tc>
        <w:tc>
          <w:tcPr>
            <w:tcW w:w="551" w:type="dxa"/>
            <w:vAlign w:val="center"/>
          </w:tcPr>
          <w:p w14:paraId="103894EB" w14:textId="180497BD"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510" w:type="dxa"/>
            <w:vAlign w:val="center"/>
          </w:tcPr>
          <w:p w14:paraId="65B5B2BE" w14:textId="5C4A7712" w:rsidR="006C605D" w:rsidRPr="00CC5BAA" w:rsidRDefault="006C605D" w:rsidP="006C605D">
            <w:pPr>
              <w:spacing w:after="0"/>
              <w:rPr>
                <w:rFonts w:cstheme="minorHAnsi"/>
                <w:sz w:val="24"/>
                <w:szCs w:val="24"/>
              </w:rPr>
            </w:pPr>
          </w:p>
        </w:tc>
        <w:tc>
          <w:tcPr>
            <w:tcW w:w="496" w:type="dxa"/>
            <w:vAlign w:val="center"/>
          </w:tcPr>
          <w:p w14:paraId="1839C709" w14:textId="77777777" w:rsidR="006C605D" w:rsidRPr="00CC5BAA" w:rsidRDefault="006C605D" w:rsidP="00C82234">
            <w:pPr>
              <w:spacing w:after="0"/>
              <w:jc w:val="center"/>
              <w:rPr>
                <w:rFonts w:cstheme="minorHAnsi"/>
                <w:sz w:val="24"/>
                <w:szCs w:val="24"/>
              </w:rPr>
            </w:pPr>
          </w:p>
        </w:tc>
        <w:tc>
          <w:tcPr>
            <w:tcW w:w="496" w:type="dxa"/>
            <w:vAlign w:val="center"/>
          </w:tcPr>
          <w:p w14:paraId="7B957377" w14:textId="77777777" w:rsidR="006C605D" w:rsidRPr="00CC5BAA" w:rsidRDefault="006C605D" w:rsidP="00C82234">
            <w:pPr>
              <w:spacing w:after="0"/>
              <w:jc w:val="center"/>
              <w:rPr>
                <w:rFonts w:cstheme="minorHAnsi"/>
                <w:sz w:val="24"/>
                <w:szCs w:val="24"/>
              </w:rPr>
            </w:pPr>
          </w:p>
        </w:tc>
      </w:tr>
      <w:tr w:rsidR="006C605D" w:rsidRPr="00CC5BAA" w14:paraId="22E6132B" w14:textId="77777777" w:rsidTr="002B30C4">
        <w:trPr>
          <w:cantSplit/>
          <w:trHeight w:val="298"/>
          <w:jc w:val="center"/>
        </w:trPr>
        <w:tc>
          <w:tcPr>
            <w:tcW w:w="6842" w:type="dxa"/>
          </w:tcPr>
          <w:p w14:paraId="34248063" w14:textId="77777777" w:rsidR="006C605D" w:rsidRPr="00CC5BAA" w:rsidRDefault="006C605D" w:rsidP="00C82234">
            <w:pPr>
              <w:spacing w:after="0" w:line="240" w:lineRule="auto"/>
              <w:rPr>
                <w:rFonts w:cstheme="minorHAnsi"/>
                <w:sz w:val="24"/>
                <w:szCs w:val="24"/>
              </w:rPr>
            </w:pPr>
            <w:r w:rsidRPr="00CC5BAA">
              <w:rPr>
                <w:rFonts w:cstheme="minorHAnsi"/>
                <w:sz w:val="24"/>
                <w:szCs w:val="24"/>
              </w:rPr>
              <w:t>Evaluating Alternatives (present worth analysis using LCM and study periods)</w:t>
            </w:r>
          </w:p>
        </w:tc>
        <w:tc>
          <w:tcPr>
            <w:tcW w:w="551" w:type="dxa"/>
            <w:vAlign w:val="center"/>
          </w:tcPr>
          <w:p w14:paraId="775E155A" w14:textId="033DDBF8"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510" w:type="dxa"/>
            <w:vAlign w:val="center"/>
          </w:tcPr>
          <w:p w14:paraId="6F661128" w14:textId="772C764F"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2B33447D" w14:textId="4724179A"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68D733AB" w14:textId="44E18B1E" w:rsidR="006C605D" w:rsidRPr="00CC5BAA" w:rsidRDefault="006C605D" w:rsidP="00C82234">
            <w:pPr>
              <w:spacing w:after="0"/>
              <w:jc w:val="center"/>
              <w:rPr>
                <w:rFonts w:cstheme="minorHAnsi"/>
                <w:sz w:val="24"/>
                <w:szCs w:val="24"/>
              </w:rPr>
            </w:pPr>
          </w:p>
        </w:tc>
      </w:tr>
      <w:tr w:rsidR="006C605D" w:rsidRPr="00CC5BAA" w14:paraId="21B0AE3B" w14:textId="77777777" w:rsidTr="002B30C4">
        <w:trPr>
          <w:cantSplit/>
          <w:trHeight w:val="298"/>
          <w:jc w:val="center"/>
        </w:trPr>
        <w:tc>
          <w:tcPr>
            <w:tcW w:w="6842" w:type="dxa"/>
          </w:tcPr>
          <w:p w14:paraId="6F7A2F9C" w14:textId="77777777" w:rsidR="006C605D" w:rsidRPr="00CC5BAA" w:rsidRDefault="006C605D" w:rsidP="00C82234">
            <w:pPr>
              <w:spacing w:after="0" w:line="240" w:lineRule="auto"/>
              <w:rPr>
                <w:rFonts w:cstheme="minorHAnsi"/>
                <w:b/>
                <w:bCs/>
                <w:sz w:val="24"/>
                <w:szCs w:val="24"/>
              </w:rPr>
            </w:pPr>
            <w:r w:rsidRPr="00CC5BAA">
              <w:rPr>
                <w:rFonts w:cstheme="minorHAnsi"/>
                <w:sz w:val="24"/>
                <w:szCs w:val="24"/>
              </w:rPr>
              <w:t>Evaluating Alternatives (Future worth and annual worth analysis and Capitalized cost)</w:t>
            </w:r>
          </w:p>
        </w:tc>
        <w:tc>
          <w:tcPr>
            <w:tcW w:w="551" w:type="dxa"/>
            <w:vAlign w:val="center"/>
          </w:tcPr>
          <w:p w14:paraId="3D816F74" w14:textId="77777777" w:rsidR="006C605D" w:rsidRPr="00CC5BAA" w:rsidRDefault="006C605D" w:rsidP="00C82234">
            <w:pPr>
              <w:spacing w:after="0"/>
              <w:jc w:val="center"/>
              <w:rPr>
                <w:rFonts w:cstheme="minorHAnsi"/>
                <w:sz w:val="24"/>
                <w:szCs w:val="24"/>
              </w:rPr>
            </w:pPr>
          </w:p>
        </w:tc>
        <w:tc>
          <w:tcPr>
            <w:tcW w:w="510" w:type="dxa"/>
            <w:vAlign w:val="center"/>
          </w:tcPr>
          <w:p w14:paraId="299D91AE" w14:textId="7FC39DE6"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31351002" w14:textId="77777777" w:rsidR="006C605D" w:rsidRPr="00CC5BAA" w:rsidRDefault="006C605D"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5BB3F451" w14:textId="1BA2E347" w:rsidR="006C605D" w:rsidRPr="00CC5BAA" w:rsidRDefault="006C605D" w:rsidP="00C82234">
            <w:pPr>
              <w:spacing w:after="0"/>
              <w:jc w:val="center"/>
              <w:rPr>
                <w:rFonts w:cstheme="minorHAnsi"/>
                <w:sz w:val="24"/>
                <w:szCs w:val="24"/>
              </w:rPr>
            </w:pPr>
          </w:p>
        </w:tc>
      </w:tr>
      <w:tr w:rsidR="006C605D" w:rsidRPr="00CC5BAA" w14:paraId="313C21CA" w14:textId="77777777" w:rsidTr="002B30C4">
        <w:trPr>
          <w:cantSplit/>
          <w:trHeight w:val="298"/>
          <w:jc w:val="center"/>
        </w:trPr>
        <w:tc>
          <w:tcPr>
            <w:tcW w:w="6842" w:type="dxa"/>
          </w:tcPr>
          <w:p w14:paraId="1218C901" w14:textId="77777777" w:rsidR="006C605D" w:rsidRPr="00CC5BAA" w:rsidRDefault="006C605D" w:rsidP="00C82234">
            <w:pPr>
              <w:spacing w:after="0" w:line="240" w:lineRule="auto"/>
              <w:rPr>
                <w:rFonts w:cstheme="minorHAnsi"/>
                <w:sz w:val="24"/>
                <w:szCs w:val="24"/>
              </w:rPr>
            </w:pPr>
            <w:r w:rsidRPr="00CC5BAA">
              <w:rPr>
                <w:rFonts w:cstheme="minorHAnsi"/>
                <w:sz w:val="24"/>
                <w:szCs w:val="24"/>
              </w:rPr>
              <w:t>ROR Analysis for a Single Alternative</w:t>
            </w:r>
          </w:p>
        </w:tc>
        <w:tc>
          <w:tcPr>
            <w:tcW w:w="551" w:type="dxa"/>
            <w:vAlign w:val="center"/>
          </w:tcPr>
          <w:p w14:paraId="5BE3EE59" w14:textId="63697D0D"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510" w:type="dxa"/>
            <w:vAlign w:val="center"/>
          </w:tcPr>
          <w:p w14:paraId="523BB502" w14:textId="0E8D7260"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699CDB36" w14:textId="77777777" w:rsidR="006C605D" w:rsidRPr="00CC5BAA" w:rsidRDefault="006C605D"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4192A120" w14:textId="52F5EB6A" w:rsidR="006C605D" w:rsidRPr="00CC5BAA" w:rsidRDefault="006C605D" w:rsidP="00C82234">
            <w:pPr>
              <w:spacing w:after="0"/>
              <w:jc w:val="center"/>
              <w:rPr>
                <w:rFonts w:cstheme="minorHAnsi"/>
                <w:sz w:val="24"/>
                <w:szCs w:val="24"/>
              </w:rPr>
            </w:pPr>
          </w:p>
        </w:tc>
      </w:tr>
      <w:tr w:rsidR="006C605D" w:rsidRPr="00CC5BAA" w14:paraId="507F18F5" w14:textId="77777777" w:rsidTr="002B30C4">
        <w:trPr>
          <w:cantSplit/>
          <w:trHeight w:val="298"/>
          <w:jc w:val="center"/>
        </w:trPr>
        <w:tc>
          <w:tcPr>
            <w:tcW w:w="6842" w:type="dxa"/>
          </w:tcPr>
          <w:p w14:paraId="6AE92210" w14:textId="77777777" w:rsidR="006C605D" w:rsidRPr="00CC5BAA" w:rsidRDefault="006C605D" w:rsidP="00C82234">
            <w:pPr>
              <w:spacing w:after="0" w:line="240" w:lineRule="auto"/>
              <w:rPr>
                <w:rFonts w:cstheme="minorHAnsi"/>
                <w:b/>
                <w:bCs/>
                <w:sz w:val="24"/>
                <w:szCs w:val="24"/>
              </w:rPr>
            </w:pPr>
            <w:r w:rsidRPr="00CC5BAA">
              <w:rPr>
                <w:rFonts w:cstheme="minorHAnsi"/>
                <w:sz w:val="24"/>
                <w:szCs w:val="24"/>
              </w:rPr>
              <w:t>Benefit and cost analysis for a single project</w:t>
            </w:r>
          </w:p>
        </w:tc>
        <w:tc>
          <w:tcPr>
            <w:tcW w:w="551" w:type="dxa"/>
            <w:vAlign w:val="center"/>
          </w:tcPr>
          <w:p w14:paraId="0CCCBE4B" w14:textId="60EF540E"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510" w:type="dxa"/>
            <w:vAlign w:val="center"/>
          </w:tcPr>
          <w:p w14:paraId="25AD0E1A" w14:textId="58789259"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19522EFA" w14:textId="77777777" w:rsidR="006C605D" w:rsidRPr="00CC5BAA" w:rsidRDefault="006C605D" w:rsidP="00C82234">
            <w:pPr>
              <w:spacing w:after="0"/>
              <w:jc w:val="center"/>
              <w:rPr>
                <w:rFonts w:cstheme="minorHAnsi"/>
                <w:sz w:val="24"/>
                <w:szCs w:val="24"/>
              </w:rPr>
            </w:pPr>
          </w:p>
        </w:tc>
        <w:tc>
          <w:tcPr>
            <w:tcW w:w="496" w:type="dxa"/>
            <w:vAlign w:val="center"/>
          </w:tcPr>
          <w:p w14:paraId="00E0F0B6" w14:textId="3F552C6E" w:rsidR="006C605D" w:rsidRPr="00CC5BAA" w:rsidRDefault="006C605D" w:rsidP="00C82234">
            <w:pPr>
              <w:spacing w:after="0"/>
              <w:jc w:val="center"/>
              <w:rPr>
                <w:rFonts w:cstheme="minorHAnsi"/>
                <w:sz w:val="24"/>
                <w:szCs w:val="24"/>
              </w:rPr>
            </w:pPr>
          </w:p>
        </w:tc>
      </w:tr>
      <w:tr w:rsidR="000E6796" w:rsidRPr="00CC5BAA" w14:paraId="0084C9E4" w14:textId="77777777" w:rsidTr="007B1B98">
        <w:trPr>
          <w:cantSplit/>
          <w:trHeight w:val="298"/>
          <w:jc w:val="center"/>
        </w:trPr>
        <w:tc>
          <w:tcPr>
            <w:tcW w:w="6842" w:type="dxa"/>
          </w:tcPr>
          <w:p w14:paraId="36ED5A9A" w14:textId="77777777" w:rsidR="000E6796" w:rsidRPr="00CC5BAA" w:rsidRDefault="000E6796" w:rsidP="000E6796">
            <w:pPr>
              <w:spacing w:after="0" w:line="240" w:lineRule="auto"/>
              <w:rPr>
                <w:rFonts w:cstheme="minorHAnsi"/>
                <w:b/>
                <w:bCs/>
                <w:sz w:val="24"/>
                <w:szCs w:val="24"/>
              </w:rPr>
            </w:pPr>
            <w:r w:rsidRPr="00CC5BAA">
              <w:rPr>
                <w:rFonts w:cstheme="minorHAnsi"/>
                <w:sz w:val="24"/>
                <w:szCs w:val="24"/>
              </w:rPr>
              <w:t>Incremental benefit and cost analysis for multiple projects</w:t>
            </w:r>
          </w:p>
        </w:tc>
        <w:tc>
          <w:tcPr>
            <w:tcW w:w="551" w:type="dxa"/>
          </w:tcPr>
          <w:p w14:paraId="4AB9A4F4" w14:textId="3ED243E5" w:rsidR="000E6796" w:rsidRPr="00CC5BAA" w:rsidRDefault="000E6796" w:rsidP="000E6796">
            <w:pPr>
              <w:spacing w:after="0"/>
              <w:jc w:val="center"/>
              <w:rPr>
                <w:rFonts w:cstheme="minorHAnsi"/>
                <w:sz w:val="24"/>
                <w:szCs w:val="24"/>
              </w:rPr>
            </w:pPr>
            <w:r w:rsidRPr="00E25899">
              <w:rPr>
                <w:rFonts w:cstheme="minorHAnsi"/>
                <w:sz w:val="24"/>
                <w:szCs w:val="24"/>
              </w:rPr>
              <w:t>x</w:t>
            </w:r>
          </w:p>
        </w:tc>
        <w:tc>
          <w:tcPr>
            <w:tcW w:w="510" w:type="dxa"/>
          </w:tcPr>
          <w:p w14:paraId="4EFA0AC4" w14:textId="23836D6D" w:rsidR="000E6796" w:rsidRPr="00CC5BAA" w:rsidRDefault="000E6796" w:rsidP="000E6796">
            <w:pPr>
              <w:spacing w:after="0"/>
              <w:jc w:val="center"/>
              <w:rPr>
                <w:rFonts w:cstheme="minorHAnsi"/>
                <w:sz w:val="24"/>
                <w:szCs w:val="24"/>
              </w:rPr>
            </w:pPr>
            <w:r w:rsidRPr="00E25899">
              <w:rPr>
                <w:rFonts w:cstheme="minorHAnsi"/>
                <w:sz w:val="24"/>
                <w:szCs w:val="24"/>
              </w:rPr>
              <w:t>x</w:t>
            </w:r>
          </w:p>
        </w:tc>
        <w:tc>
          <w:tcPr>
            <w:tcW w:w="496" w:type="dxa"/>
            <w:vAlign w:val="center"/>
          </w:tcPr>
          <w:p w14:paraId="25CBBD89" w14:textId="77777777" w:rsidR="000E6796" w:rsidRPr="00CC5BAA" w:rsidRDefault="000E6796" w:rsidP="000E6796">
            <w:pPr>
              <w:spacing w:after="0"/>
              <w:jc w:val="center"/>
              <w:rPr>
                <w:rFonts w:cstheme="minorHAnsi"/>
                <w:sz w:val="24"/>
                <w:szCs w:val="24"/>
              </w:rPr>
            </w:pPr>
          </w:p>
        </w:tc>
        <w:tc>
          <w:tcPr>
            <w:tcW w:w="496" w:type="dxa"/>
            <w:vAlign w:val="center"/>
          </w:tcPr>
          <w:p w14:paraId="1432EB97" w14:textId="41965985" w:rsidR="000E6796" w:rsidRPr="00CC5BAA" w:rsidRDefault="000E6796" w:rsidP="000E6796">
            <w:pPr>
              <w:spacing w:after="0"/>
              <w:jc w:val="center"/>
              <w:rPr>
                <w:rFonts w:cstheme="minorHAnsi"/>
                <w:sz w:val="24"/>
                <w:szCs w:val="24"/>
              </w:rPr>
            </w:pPr>
          </w:p>
        </w:tc>
      </w:tr>
      <w:tr w:rsidR="000E6796" w:rsidRPr="00CC5BAA" w14:paraId="2BC59840" w14:textId="77777777" w:rsidTr="001C40AF">
        <w:trPr>
          <w:cantSplit/>
          <w:trHeight w:val="298"/>
          <w:jc w:val="center"/>
        </w:trPr>
        <w:tc>
          <w:tcPr>
            <w:tcW w:w="6842" w:type="dxa"/>
          </w:tcPr>
          <w:p w14:paraId="0141CEA1" w14:textId="4FFD98FB" w:rsidR="000E6796" w:rsidRPr="00CC5BAA" w:rsidRDefault="000E6796" w:rsidP="000E6796">
            <w:pPr>
              <w:spacing w:after="0" w:line="240" w:lineRule="auto"/>
              <w:rPr>
                <w:rFonts w:cstheme="minorHAnsi"/>
                <w:b/>
                <w:bCs/>
                <w:sz w:val="24"/>
                <w:szCs w:val="24"/>
              </w:rPr>
            </w:pPr>
            <w:r w:rsidRPr="00CC5BAA">
              <w:rPr>
                <w:rFonts w:cstheme="minorHAnsi"/>
                <w:sz w:val="24"/>
                <w:szCs w:val="24"/>
              </w:rPr>
              <w:t>Breakeven analysis for a single and multiple project.</w:t>
            </w:r>
          </w:p>
        </w:tc>
        <w:tc>
          <w:tcPr>
            <w:tcW w:w="551" w:type="dxa"/>
          </w:tcPr>
          <w:p w14:paraId="54A09CB4" w14:textId="2D4A2D31" w:rsidR="000E6796" w:rsidRPr="00CC5BAA" w:rsidRDefault="000E6796" w:rsidP="000E6796">
            <w:pPr>
              <w:spacing w:after="0"/>
              <w:jc w:val="center"/>
              <w:rPr>
                <w:rFonts w:cstheme="minorHAnsi"/>
                <w:sz w:val="24"/>
                <w:szCs w:val="24"/>
              </w:rPr>
            </w:pPr>
            <w:r w:rsidRPr="00F26E3A">
              <w:rPr>
                <w:rFonts w:cstheme="minorHAnsi"/>
                <w:sz w:val="24"/>
                <w:szCs w:val="24"/>
              </w:rPr>
              <w:t>x</w:t>
            </w:r>
          </w:p>
        </w:tc>
        <w:tc>
          <w:tcPr>
            <w:tcW w:w="510" w:type="dxa"/>
          </w:tcPr>
          <w:p w14:paraId="30A87CCB" w14:textId="11B47FB4" w:rsidR="000E6796" w:rsidRPr="00CC5BAA" w:rsidRDefault="000E6796" w:rsidP="000E6796">
            <w:pPr>
              <w:spacing w:after="0"/>
              <w:jc w:val="center"/>
              <w:rPr>
                <w:rFonts w:cstheme="minorHAnsi"/>
                <w:sz w:val="24"/>
                <w:szCs w:val="24"/>
              </w:rPr>
            </w:pPr>
            <w:r w:rsidRPr="00F26E3A">
              <w:rPr>
                <w:rFonts w:cstheme="minorHAnsi"/>
                <w:sz w:val="24"/>
                <w:szCs w:val="24"/>
              </w:rPr>
              <w:t>x</w:t>
            </w:r>
          </w:p>
        </w:tc>
        <w:tc>
          <w:tcPr>
            <w:tcW w:w="496" w:type="dxa"/>
            <w:vAlign w:val="center"/>
          </w:tcPr>
          <w:p w14:paraId="7B55C508" w14:textId="77777777" w:rsidR="000E6796" w:rsidRPr="00CC5BAA" w:rsidRDefault="000E6796" w:rsidP="000E6796">
            <w:pPr>
              <w:spacing w:after="0"/>
              <w:jc w:val="center"/>
              <w:rPr>
                <w:rFonts w:cstheme="minorHAnsi"/>
                <w:sz w:val="24"/>
                <w:szCs w:val="24"/>
              </w:rPr>
            </w:pPr>
          </w:p>
        </w:tc>
        <w:tc>
          <w:tcPr>
            <w:tcW w:w="496" w:type="dxa"/>
            <w:vAlign w:val="center"/>
          </w:tcPr>
          <w:p w14:paraId="2474B161" w14:textId="3FF509D3" w:rsidR="000E6796" w:rsidRPr="00CC5BAA" w:rsidRDefault="000E6796" w:rsidP="000E6796">
            <w:pPr>
              <w:spacing w:after="0"/>
              <w:jc w:val="center"/>
              <w:rPr>
                <w:rFonts w:cstheme="minorHAnsi"/>
                <w:sz w:val="24"/>
                <w:szCs w:val="24"/>
              </w:rPr>
            </w:pPr>
          </w:p>
        </w:tc>
      </w:tr>
      <w:tr w:rsidR="006C605D" w:rsidRPr="00CC5BAA" w14:paraId="131F4F45" w14:textId="77777777" w:rsidTr="002B30C4">
        <w:trPr>
          <w:cantSplit/>
          <w:trHeight w:val="298"/>
          <w:jc w:val="center"/>
        </w:trPr>
        <w:tc>
          <w:tcPr>
            <w:tcW w:w="6842" w:type="dxa"/>
          </w:tcPr>
          <w:p w14:paraId="566EAA10" w14:textId="77777777" w:rsidR="006C605D" w:rsidRPr="00CC5BAA" w:rsidRDefault="006C605D" w:rsidP="00C82234">
            <w:pPr>
              <w:spacing w:after="0" w:line="240" w:lineRule="auto"/>
              <w:rPr>
                <w:rFonts w:cstheme="minorHAnsi"/>
                <w:b/>
                <w:bCs/>
                <w:sz w:val="24"/>
                <w:szCs w:val="24"/>
              </w:rPr>
            </w:pPr>
            <w:r w:rsidRPr="00CC5BAA">
              <w:rPr>
                <w:rFonts w:cstheme="minorHAnsi"/>
                <w:sz w:val="24"/>
                <w:szCs w:val="24"/>
              </w:rPr>
              <w:t>Payback Analysis and depreciation</w:t>
            </w:r>
          </w:p>
        </w:tc>
        <w:tc>
          <w:tcPr>
            <w:tcW w:w="551" w:type="dxa"/>
            <w:vAlign w:val="center"/>
          </w:tcPr>
          <w:p w14:paraId="6E7F0758" w14:textId="5493DA21" w:rsidR="006C605D" w:rsidRPr="00CC5BAA" w:rsidRDefault="000E6796" w:rsidP="00C82234">
            <w:pPr>
              <w:spacing w:after="0"/>
              <w:jc w:val="center"/>
              <w:rPr>
                <w:rFonts w:cstheme="minorHAnsi"/>
                <w:sz w:val="24"/>
                <w:szCs w:val="24"/>
              </w:rPr>
            </w:pPr>
            <w:r w:rsidRPr="00CC5BAA">
              <w:rPr>
                <w:rFonts w:cstheme="minorHAnsi"/>
                <w:sz w:val="24"/>
                <w:szCs w:val="24"/>
              </w:rPr>
              <w:t>x</w:t>
            </w:r>
          </w:p>
        </w:tc>
        <w:tc>
          <w:tcPr>
            <w:tcW w:w="510" w:type="dxa"/>
            <w:vAlign w:val="center"/>
          </w:tcPr>
          <w:p w14:paraId="1A49AB84" w14:textId="33A9E8A3" w:rsidR="006C605D" w:rsidRPr="00CC5BAA" w:rsidRDefault="006C605D" w:rsidP="00C82234">
            <w:pPr>
              <w:spacing w:after="0"/>
              <w:jc w:val="center"/>
              <w:rPr>
                <w:rFonts w:cstheme="minorHAnsi"/>
                <w:sz w:val="24"/>
                <w:szCs w:val="24"/>
              </w:rPr>
            </w:pPr>
          </w:p>
        </w:tc>
        <w:tc>
          <w:tcPr>
            <w:tcW w:w="496" w:type="dxa"/>
            <w:vAlign w:val="center"/>
          </w:tcPr>
          <w:p w14:paraId="2EBF9C08" w14:textId="77777777" w:rsidR="006C605D" w:rsidRPr="00CC5BAA" w:rsidRDefault="006C605D" w:rsidP="00C82234">
            <w:pPr>
              <w:spacing w:after="0"/>
              <w:jc w:val="center"/>
              <w:rPr>
                <w:rFonts w:cstheme="minorHAnsi"/>
                <w:sz w:val="24"/>
                <w:szCs w:val="24"/>
              </w:rPr>
            </w:pPr>
          </w:p>
        </w:tc>
        <w:tc>
          <w:tcPr>
            <w:tcW w:w="496" w:type="dxa"/>
            <w:vAlign w:val="center"/>
          </w:tcPr>
          <w:p w14:paraId="07D1B527" w14:textId="52D0C3AA" w:rsidR="006C605D" w:rsidRPr="00CC5BAA" w:rsidRDefault="006C605D" w:rsidP="00C82234">
            <w:pPr>
              <w:spacing w:after="0"/>
              <w:jc w:val="center"/>
              <w:rPr>
                <w:rFonts w:cstheme="minorHAnsi"/>
                <w:sz w:val="24"/>
                <w:szCs w:val="24"/>
              </w:rPr>
            </w:pPr>
          </w:p>
        </w:tc>
      </w:tr>
    </w:tbl>
    <w:p w14:paraId="5E83B846" w14:textId="77777777" w:rsidR="00CC5BAA" w:rsidRPr="009C4323" w:rsidRDefault="00CC5BAA" w:rsidP="009C4323"/>
    <w:p w14:paraId="4E2F1BB4" w14:textId="77777777" w:rsidR="00533938" w:rsidRPr="00533938" w:rsidRDefault="00533938" w:rsidP="00533938">
      <w:pPr>
        <w:pStyle w:val="Heading1"/>
        <w:numPr>
          <w:ilvl w:val="0"/>
          <w:numId w:val="5"/>
        </w:numPr>
      </w:pPr>
      <w:r w:rsidRPr="00533938">
        <w:t>Assessment and Feedback Strategies / LOs Matrix</w:t>
      </w:r>
    </w:p>
    <w:p w14:paraId="153ADF0B" w14:textId="04500D9B" w:rsidR="00ED005F" w:rsidRDefault="00ED005F" w:rsidP="00ED005F"/>
    <w:tbl>
      <w:tblPr>
        <w:tblW w:w="6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3"/>
        <w:gridCol w:w="551"/>
        <w:gridCol w:w="510"/>
        <w:gridCol w:w="496"/>
        <w:gridCol w:w="496"/>
      </w:tblGrid>
      <w:tr w:rsidR="00535C76" w:rsidRPr="00CC5BAA" w14:paraId="13CFA0B0" w14:textId="77777777" w:rsidTr="00ED3863">
        <w:trPr>
          <w:cantSplit/>
          <w:trHeight w:val="349"/>
          <w:tblHeader/>
          <w:jc w:val="center"/>
        </w:trPr>
        <w:tc>
          <w:tcPr>
            <w:tcW w:w="4913" w:type="dxa"/>
            <w:shd w:val="clear" w:color="auto" w:fill="BFBFBF"/>
          </w:tcPr>
          <w:p w14:paraId="1936F9FF" w14:textId="77777777" w:rsidR="00535C76" w:rsidRPr="00CC5BAA" w:rsidRDefault="00535C76" w:rsidP="00C82234">
            <w:pPr>
              <w:spacing w:after="0"/>
              <w:rPr>
                <w:rFonts w:cstheme="minorHAnsi"/>
                <w:sz w:val="24"/>
                <w:szCs w:val="24"/>
              </w:rPr>
            </w:pPr>
            <w:r w:rsidRPr="00CC5BAA">
              <w:rPr>
                <w:rFonts w:cstheme="minorHAnsi"/>
                <w:sz w:val="24"/>
                <w:szCs w:val="24"/>
              </w:rPr>
              <w:t>Assessment</w:t>
            </w:r>
          </w:p>
        </w:tc>
        <w:tc>
          <w:tcPr>
            <w:tcW w:w="551" w:type="dxa"/>
            <w:shd w:val="clear" w:color="auto" w:fill="BFBFBF"/>
            <w:vAlign w:val="center"/>
          </w:tcPr>
          <w:p w14:paraId="6D216FE5" w14:textId="2957C895" w:rsidR="00535C76" w:rsidRPr="00CC5BAA" w:rsidRDefault="00535C76" w:rsidP="00C82234">
            <w:pPr>
              <w:spacing w:after="0"/>
              <w:rPr>
                <w:rFonts w:cstheme="minorHAnsi"/>
                <w:sz w:val="24"/>
                <w:szCs w:val="24"/>
                <w:lang w:bidi="ar-EG"/>
              </w:rPr>
            </w:pPr>
            <w:r>
              <w:rPr>
                <w:rFonts w:cstheme="minorHAnsi"/>
                <w:sz w:val="24"/>
                <w:szCs w:val="24"/>
                <w:lang w:bidi="ar-EG"/>
              </w:rPr>
              <w:t>1</w:t>
            </w:r>
          </w:p>
        </w:tc>
        <w:tc>
          <w:tcPr>
            <w:tcW w:w="510" w:type="dxa"/>
            <w:shd w:val="clear" w:color="auto" w:fill="BFBFBF"/>
            <w:vAlign w:val="center"/>
          </w:tcPr>
          <w:p w14:paraId="36CE903D" w14:textId="594CCFB2" w:rsidR="00535C76" w:rsidRPr="00CC5BAA" w:rsidRDefault="00535C76" w:rsidP="00C82234">
            <w:pPr>
              <w:spacing w:after="0"/>
              <w:rPr>
                <w:rFonts w:cstheme="minorHAnsi"/>
                <w:sz w:val="24"/>
                <w:szCs w:val="24"/>
                <w:lang w:bidi="ar-EG"/>
              </w:rPr>
            </w:pPr>
            <w:r>
              <w:rPr>
                <w:rFonts w:cstheme="minorHAnsi"/>
                <w:sz w:val="24"/>
                <w:szCs w:val="24"/>
                <w:lang w:bidi="ar-EG"/>
              </w:rPr>
              <w:t>2</w:t>
            </w:r>
          </w:p>
        </w:tc>
        <w:tc>
          <w:tcPr>
            <w:tcW w:w="496" w:type="dxa"/>
            <w:shd w:val="clear" w:color="auto" w:fill="BFBFBF"/>
          </w:tcPr>
          <w:p w14:paraId="36D7B36A" w14:textId="561DD8C6" w:rsidR="00535C76" w:rsidRPr="00CC5BAA" w:rsidRDefault="00535C76" w:rsidP="00C82234">
            <w:pPr>
              <w:spacing w:after="0"/>
              <w:rPr>
                <w:rFonts w:cstheme="minorHAnsi"/>
                <w:sz w:val="24"/>
                <w:szCs w:val="24"/>
                <w:lang w:bidi="ar-EG"/>
              </w:rPr>
            </w:pPr>
            <w:r>
              <w:rPr>
                <w:rFonts w:cstheme="minorHAnsi"/>
                <w:sz w:val="24"/>
                <w:szCs w:val="24"/>
                <w:lang w:bidi="ar-EG"/>
              </w:rPr>
              <w:t>3</w:t>
            </w:r>
          </w:p>
        </w:tc>
        <w:tc>
          <w:tcPr>
            <w:tcW w:w="496" w:type="dxa"/>
            <w:shd w:val="clear" w:color="auto" w:fill="BFBFBF"/>
          </w:tcPr>
          <w:p w14:paraId="0C0AC260" w14:textId="18AD1501" w:rsidR="00535C76" w:rsidRPr="00CC5BAA" w:rsidRDefault="00535C76" w:rsidP="00C82234">
            <w:pPr>
              <w:spacing w:after="0"/>
              <w:rPr>
                <w:rFonts w:cstheme="minorHAnsi"/>
                <w:sz w:val="24"/>
                <w:szCs w:val="24"/>
                <w:lang w:bidi="ar-EG"/>
              </w:rPr>
            </w:pPr>
            <w:r>
              <w:rPr>
                <w:rFonts w:cstheme="minorHAnsi"/>
                <w:sz w:val="24"/>
                <w:szCs w:val="24"/>
                <w:lang w:bidi="ar-EG"/>
              </w:rPr>
              <w:t>4</w:t>
            </w:r>
          </w:p>
        </w:tc>
      </w:tr>
      <w:tr w:rsidR="00ED3863" w:rsidRPr="00CC5BAA" w14:paraId="661E3965" w14:textId="77777777" w:rsidTr="003E589B">
        <w:trPr>
          <w:cantSplit/>
          <w:trHeight w:val="421"/>
          <w:tblHeader/>
          <w:jc w:val="center"/>
        </w:trPr>
        <w:tc>
          <w:tcPr>
            <w:tcW w:w="4913" w:type="dxa"/>
          </w:tcPr>
          <w:p w14:paraId="1F54422D" w14:textId="20539F1F" w:rsidR="00ED3863" w:rsidRPr="00CC5BAA" w:rsidRDefault="00ED3863" w:rsidP="00ED3863">
            <w:pPr>
              <w:spacing w:after="0" w:line="240" w:lineRule="auto"/>
              <w:rPr>
                <w:rFonts w:cstheme="minorHAnsi"/>
                <w:sz w:val="24"/>
                <w:szCs w:val="24"/>
                <w:lang w:bidi="ar-EG"/>
              </w:rPr>
            </w:pPr>
            <w:r w:rsidRPr="00CC5BAA">
              <w:rPr>
                <w:rFonts w:cstheme="minorHAnsi"/>
                <w:sz w:val="24"/>
                <w:szCs w:val="24"/>
                <w:shd w:val="clear" w:color="auto" w:fill="FFFFFF"/>
              </w:rPr>
              <w:t>Assignments</w:t>
            </w:r>
            <w:r>
              <w:rPr>
                <w:rFonts w:cstheme="minorHAnsi"/>
                <w:sz w:val="24"/>
                <w:szCs w:val="24"/>
                <w:lang w:bidi="ar-EG"/>
              </w:rPr>
              <w:t xml:space="preserve"> (solving problems)</w:t>
            </w:r>
            <w:r w:rsidRPr="00CC5BAA">
              <w:rPr>
                <w:rFonts w:cstheme="minorHAnsi"/>
                <w:sz w:val="24"/>
                <w:szCs w:val="24"/>
                <w:lang w:bidi="ar-EG"/>
              </w:rPr>
              <w:t xml:space="preserve"> and </w:t>
            </w:r>
            <w:r>
              <w:rPr>
                <w:rFonts w:cstheme="minorHAnsi"/>
                <w:sz w:val="24"/>
                <w:szCs w:val="24"/>
                <w:lang w:bidi="ar-EG"/>
              </w:rPr>
              <w:t>report</w:t>
            </w:r>
          </w:p>
        </w:tc>
        <w:tc>
          <w:tcPr>
            <w:tcW w:w="551" w:type="dxa"/>
          </w:tcPr>
          <w:p w14:paraId="7E7B81B3" w14:textId="0B7E9CDF" w:rsidR="00ED3863" w:rsidRPr="00CC5BAA" w:rsidRDefault="00ED3863" w:rsidP="00ED3863">
            <w:pPr>
              <w:spacing w:after="0"/>
              <w:jc w:val="center"/>
              <w:rPr>
                <w:rFonts w:cstheme="minorHAnsi"/>
                <w:sz w:val="24"/>
                <w:szCs w:val="24"/>
              </w:rPr>
            </w:pPr>
            <w:r w:rsidRPr="00525B85">
              <w:rPr>
                <w:rFonts w:cstheme="minorHAnsi"/>
                <w:sz w:val="24"/>
                <w:szCs w:val="24"/>
              </w:rPr>
              <w:t>x</w:t>
            </w:r>
          </w:p>
        </w:tc>
        <w:tc>
          <w:tcPr>
            <w:tcW w:w="510" w:type="dxa"/>
          </w:tcPr>
          <w:p w14:paraId="632BA98F" w14:textId="1354DFB2" w:rsidR="00ED3863" w:rsidRPr="00CC5BAA" w:rsidRDefault="00ED3863" w:rsidP="00ED3863">
            <w:pPr>
              <w:spacing w:after="0"/>
              <w:jc w:val="center"/>
              <w:rPr>
                <w:rFonts w:cstheme="minorHAnsi"/>
                <w:sz w:val="24"/>
                <w:szCs w:val="24"/>
              </w:rPr>
            </w:pPr>
            <w:r w:rsidRPr="00525B85">
              <w:rPr>
                <w:rFonts w:cstheme="minorHAnsi"/>
                <w:sz w:val="24"/>
                <w:szCs w:val="24"/>
              </w:rPr>
              <w:t>x</w:t>
            </w:r>
          </w:p>
        </w:tc>
        <w:tc>
          <w:tcPr>
            <w:tcW w:w="496" w:type="dxa"/>
            <w:vAlign w:val="center"/>
          </w:tcPr>
          <w:p w14:paraId="6707DBB0" w14:textId="77777777" w:rsidR="00ED3863" w:rsidRPr="00CC5BAA" w:rsidRDefault="00ED3863" w:rsidP="00ED3863">
            <w:pPr>
              <w:spacing w:after="0"/>
              <w:jc w:val="center"/>
              <w:rPr>
                <w:rFonts w:cstheme="minorHAnsi"/>
                <w:sz w:val="24"/>
                <w:szCs w:val="24"/>
              </w:rPr>
            </w:pPr>
            <w:r w:rsidRPr="00CC5BAA">
              <w:rPr>
                <w:rFonts w:cstheme="minorHAnsi"/>
                <w:sz w:val="24"/>
                <w:szCs w:val="24"/>
              </w:rPr>
              <w:t>x</w:t>
            </w:r>
          </w:p>
        </w:tc>
        <w:tc>
          <w:tcPr>
            <w:tcW w:w="496" w:type="dxa"/>
            <w:vAlign w:val="center"/>
          </w:tcPr>
          <w:p w14:paraId="3383E613" w14:textId="77777777" w:rsidR="00ED3863" w:rsidRPr="00CC5BAA" w:rsidRDefault="00ED3863" w:rsidP="00ED3863">
            <w:pPr>
              <w:spacing w:after="0"/>
              <w:jc w:val="center"/>
              <w:rPr>
                <w:rFonts w:cstheme="minorHAnsi"/>
                <w:sz w:val="24"/>
                <w:szCs w:val="24"/>
              </w:rPr>
            </w:pPr>
            <w:r w:rsidRPr="00CC5BAA">
              <w:rPr>
                <w:rFonts w:cstheme="minorHAnsi"/>
                <w:sz w:val="24"/>
                <w:szCs w:val="24"/>
              </w:rPr>
              <w:t>x</w:t>
            </w:r>
          </w:p>
        </w:tc>
      </w:tr>
      <w:tr w:rsidR="00535C76" w:rsidRPr="00CC5BAA" w14:paraId="000E6313" w14:textId="77777777" w:rsidTr="00ED3863">
        <w:trPr>
          <w:cantSplit/>
          <w:trHeight w:val="421"/>
          <w:tblHeader/>
          <w:jc w:val="center"/>
        </w:trPr>
        <w:tc>
          <w:tcPr>
            <w:tcW w:w="4913" w:type="dxa"/>
          </w:tcPr>
          <w:p w14:paraId="308CD75F" w14:textId="77777777" w:rsidR="00535C76" w:rsidRPr="00CC5BAA" w:rsidRDefault="00535C76" w:rsidP="00C82234">
            <w:pPr>
              <w:spacing w:after="0" w:line="240" w:lineRule="auto"/>
              <w:rPr>
                <w:rFonts w:cstheme="minorHAnsi"/>
                <w:sz w:val="24"/>
                <w:szCs w:val="24"/>
                <w:shd w:val="clear" w:color="auto" w:fill="FFFFFF"/>
              </w:rPr>
            </w:pPr>
            <w:r w:rsidRPr="00CC5BAA">
              <w:rPr>
                <w:rFonts w:cstheme="minorHAnsi"/>
                <w:sz w:val="24"/>
                <w:szCs w:val="24"/>
                <w:shd w:val="clear" w:color="auto" w:fill="FFFFFF"/>
              </w:rPr>
              <w:t>Mid Term</w:t>
            </w:r>
          </w:p>
        </w:tc>
        <w:tc>
          <w:tcPr>
            <w:tcW w:w="551" w:type="dxa"/>
            <w:vAlign w:val="center"/>
          </w:tcPr>
          <w:p w14:paraId="262F1EC5" w14:textId="0B058C2B" w:rsidR="00535C76" w:rsidRPr="00CC5BAA" w:rsidRDefault="00ED3863" w:rsidP="00C82234">
            <w:pPr>
              <w:spacing w:after="0"/>
              <w:jc w:val="center"/>
              <w:rPr>
                <w:rFonts w:cstheme="minorHAnsi"/>
                <w:sz w:val="24"/>
                <w:szCs w:val="24"/>
              </w:rPr>
            </w:pPr>
            <w:r w:rsidRPr="00CC5BAA">
              <w:rPr>
                <w:rFonts w:cstheme="minorHAnsi"/>
                <w:sz w:val="24"/>
                <w:szCs w:val="24"/>
              </w:rPr>
              <w:t>x</w:t>
            </w:r>
          </w:p>
        </w:tc>
        <w:tc>
          <w:tcPr>
            <w:tcW w:w="510" w:type="dxa"/>
            <w:vAlign w:val="center"/>
          </w:tcPr>
          <w:p w14:paraId="78BC3B70" w14:textId="28AEB221" w:rsidR="00535C76" w:rsidRPr="00CC5BAA" w:rsidRDefault="00535C76" w:rsidP="00C82234">
            <w:pPr>
              <w:spacing w:after="0"/>
              <w:jc w:val="center"/>
              <w:rPr>
                <w:rFonts w:cstheme="minorHAnsi"/>
                <w:sz w:val="24"/>
                <w:szCs w:val="24"/>
              </w:rPr>
            </w:pPr>
          </w:p>
        </w:tc>
        <w:tc>
          <w:tcPr>
            <w:tcW w:w="496" w:type="dxa"/>
            <w:vAlign w:val="center"/>
          </w:tcPr>
          <w:p w14:paraId="617C23EE" w14:textId="77777777" w:rsidR="00535C76" w:rsidRPr="00CC5BAA" w:rsidRDefault="00535C76" w:rsidP="00C82234">
            <w:pPr>
              <w:spacing w:after="0"/>
              <w:jc w:val="center"/>
              <w:rPr>
                <w:rFonts w:cstheme="minorHAnsi"/>
                <w:sz w:val="24"/>
                <w:szCs w:val="24"/>
              </w:rPr>
            </w:pPr>
          </w:p>
        </w:tc>
        <w:tc>
          <w:tcPr>
            <w:tcW w:w="496" w:type="dxa"/>
            <w:vAlign w:val="center"/>
          </w:tcPr>
          <w:p w14:paraId="727B523A" w14:textId="77777777" w:rsidR="00535C76" w:rsidRPr="00CC5BAA" w:rsidRDefault="00535C76" w:rsidP="00C82234">
            <w:pPr>
              <w:spacing w:after="0"/>
              <w:jc w:val="center"/>
              <w:rPr>
                <w:rFonts w:cstheme="minorHAnsi"/>
                <w:sz w:val="24"/>
                <w:szCs w:val="24"/>
              </w:rPr>
            </w:pPr>
          </w:p>
        </w:tc>
      </w:tr>
      <w:tr w:rsidR="00535C76" w:rsidRPr="00CC5BAA" w14:paraId="4482EF92" w14:textId="77777777" w:rsidTr="00ED3863">
        <w:trPr>
          <w:cantSplit/>
          <w:trHeight w:val="466"/>
          <w:tblHeader/>
          <w:jc w:val="center"/>
        </w:trPr>
        <w:tc>
          <w:tcPr>
            <w:tcW w:w="4913" w:type="dxa"/>
          </w:tcPr>
          <w:p w14:paraId="42FB87E0" w14:textId="77777777" w:rsidR="00535C76" w:rsidRPr="00CC5BAA" w:rsidRDefault="00535C76" w:rsidP="00C82234">
            <w:pPr>
              <w:spacing w:after="0" w:line="240" w:lineRule="auto"/>
              <w:rPr>
                <w:rFonts w:cstheme="minorHAnsi"/>
                <w:sz w:val="24"/>
                <w:szCs w:val="24"/>
              </w:rPr>
            </w:pPr>
            <w:r w:rsidRPr="00CC5BAA">
              <w:rPr>
                <w:rFonts w:cstheme="minorHAnsi"/>
                <w:sz w:val="24"/>
                <w:szCs w:val="24"/>
              </w:rPr>
              <w:t xml:space="preserve">Quizzes </w:t>
            </w:r>
          </w:p>
        </w:tc>
        <w:tc>
          <w:tcPr>
            <w:tcW w:w="551" w:type="dxa"/>
            <w:vAlign w:val="center"/>
          </w:tcPr>
          <w:p w14:paraId="46986A27" w14:textId="7B8D7583" w:rsidR="00535C76" w:rsidRPr="00CC5BAA" w:rsidRDefault="00ED3863" w:rsidP="00C82234">
            <w:pPr>
              <w:spacing w:after="0"/>
              <w:jc w:val="center"/>
              <w:rPr>
                <w:rFonts w:cstheme="minorHAnsi"/>
                <w:sz w:val="24"/>
                <w:szCs w:val="24"/>
              </w:rPr>
            </w:pPr>
            <w:r w:rsidRPr="00CC5BAA">
              <w:rPr>
                <w:rFonts w:cstheme="minorHAnsi"/>
                <w:sz w:val="24"/>
                <w:szCs w:val="24"/>
              </w:rPr>
              <w:t>x</w:t>
            </w:r>
          </w:p>
        </w:tc>
        <w:tc>
          <w:tcPr>
            <w:tcW w:w="510" w:type="dxa"/>
            <w:vAlign w:val="center"/>
          </w:tcPr>
          <w:p w14:paraId="602D301C" w14:textId="6EDEFC99" w:rsidR="00535C76" w:rsidRPr="00CC5BAA" w:rsidRDefault="00ED3863"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3FFCFBB9" w14:textId="77777777" w:rsidR="00535C76" w:rsidRPr="00CC5BAA" w:rsidRDefault="00535C76" w:rsidP="00C82234">
            <w:pPr>
              <w:spacing w:after="0"/>
              <w:jc w:val="center"/>
              <w:rPr>
                <w:rFonts w:cstheme="minorHAnsi"/>
                <w:sz w:val="24"/>
                <w:szCs w:val="24"/>
              </w:rPr>
            </w:pPr>
          </w:p>
        </w:tc>
        <w:tc>
          <w:tcPr>
            <w:tcW w:w="496" w:type="dxa"/>
            <w:vAlign w:val="center"/>
          </w:tcPr>
          <w:p w14:paraId="6751B468" w14:textId="77777777" w:rsidR="00535C76" w:rsidRPr="00CC5BAA" w:rsidRDefault="00535C76" w:rsidP="00C82234">
            <w:pPr>
              <w:spacing w:after="0"/>
              <w:jc w:val="center"/>
              <w:rPr>
                <w:rFonts w:cstheme="minorHAnsi"/>
                <w:sz w:val="24"/>
                <w:szCs w:val="24"/>
              </w:rPr>
            </w:pPr>
          </w:p>
        </w:tc>
      </w:tr>
      <w:tr w:rsidR="00535C76" w:rsidRPr="00CC5BAA" w14:paraId="28840D31" w14:textId="77777777" w:rsidTr="00ED3863">
        <w:trPr>
          <w:cantSplit/>
          <w:trHeight w:val="435"/>
          <w:tblHeader/>
          <w:jc w:val="center"/>
        </w:trPr>
        <w:tc>
          <w:tcPr>
            <w:tcW w:w="4913" w:type="dxa"/>
          </w:tcPr>
          <w:p w14:paraId="6E2D7C31" w14:textId="77777777" w:rsidR="00535C76" w:rsidRPr="00CC5BAA" w:rsidRDefault="00535C76" w:rsidP="00C82234">
            <w:pPr>
              <w:spacing w:after="0" w:line="240" w:lineRule="auto"/>
              <w:rPr>
                <w:rFonts w:cstheme="minorHAnsi"/>
                <w:sz w:val="24"/>
                <w:szCs w:val="24"/>
                <w:shd w:val="clear" w:color="auto" w:fill="FFFFFF"/>
              </w:rPr>
            </w:pPr>
            <w:r w:rsidRPr="00CC5BAA">
              <w:rPr>
                <w:rFonts w:cstheme="minorHAnsi"/>
                <w:sz w:val="24"/>
                <w:szCs w:val="24"/>
                <w:shd w:val="clear" w:color="auto" w:fill="FFFFFF"/>
              </w:rPr>
              <w:t>Final Exam</w:t>
            </w:r>
          </w:p>
        </w:tc>
        <w:tc>
          <w:tcPr>
            <w:tcW w:w="551" w:type="dxa"/>
            <w:vAlign w:val="center"/>
          </w:tcPr>
          <w:p w14:paraId="620260EE" w14:textId="77777777" w:rsidR="00535C76" w:rsidRPr="00CC5BAA" w:rsidRDefault="00535C76" w:rsidP="00C82234">
            <w:pPr>
              <w:spacing w:after="0"/>
              <w:jc w:val="center"/>
              <w:rPr>
                <w:rFonts w:cstheme="minorHAnsi"/>
                <w:sz w:val="24"/>
                <w:szCs w:val="24"/>
              </w:rPr>
            </w:pPr>
          </w:p>
        </w:tc>
        <w:tc>
          <w:tcPr>
            <w:tcW w:w="510" w:type="dxa"/>
            <w:vAlign w:val="center"/>
          </w:tcPr>
          <w:p w14:paraId="104D717E" w14:textId="739A8C4E" w:rsidR="00535C76" w:rsidRPr="00CC5BAA" w:rsidRDefault="00ED3863" w:rsidP="00C82234">
            <w:pPr>
              <w:spacing w:after="0"/>
              <w:jc w:val="center"/>
              <w:rPr>
                <w:rFonts w:cstheme="minorHAnsi"/>
                <w:sz w:val="24"/>
                <w:szCs w:val="24"/>
              </w:rPr>
            </w:pPr>
            <w:r w:rsidRPr="00CC5BAA">
              <w:rPr>
                <w:rFonts w:cstheme="minorHAnsi"/>
                <w:sz w:val="24"/>
                <w:szCs w:val="24"/>
              </w:rPr>
              <w:t>x</w:t>
            </w:r>
          </w:p>
        </w:tc>
        <w:tc>
          <w:tcPr>
            <w:tcW w:w="496" w:type="dxa"/>
            <w:vAlign w:val="center"/>
          </w:tcPr>
          <w:p w14:paraId="4A4E5BD3" w14:textId="77777777" w:rsidR="00535C76" w:rsidRPr="00CC5BAA" w:rsidRDefault="00535C76" w:rsidP="00C82234">
            <w:pPr>
              <w:spacing w:after="0"/>
              <w:jc w:val="center"/>
              <w:rPr>
                <w:rFonts w:cstheme="minorHAnsi"/>
                <w:sz w:val="24"/>
                <w:szCs w:val="24"/>
              </w:rPr>
            </w:pPr>
          </w:p>
        </w:tc>
        <w:tc>
          <w:tcPr>
            <w:tcW w:w="496" w:type="dxa"/>
            <w:vAlign w:val="center"/>
          </w:tcPr>
          <w:p w14:paraId="3B257EF3" w14:textId="77777777" w:rsidR="00535C76" w:rsidRPr="00CC5BAA" w:rsidRDefault="00535C76" w:rsidP="00C82234">
            <w:pPr>
              <w:spacing w:after="0"/>
              <w:jc w:val="center"/>
              <w:rPr>
                <w:rFonts w:cstheme="minorHAnsi"/>
                <w:sz w:val="24"/>
                <w:szCs w:val="24"/>
              </w:rPr>
            </w:pPr>
          </w:p>
        </w:tc>
      </w:tr>
    </w:tbl>
    <w:p w14:paraId="5749FF63" w14:textId="77777777" w:rsidR="009245C4" w:rsidRDefault="009245C4" w:rsidP="00ED005F"/>
    <w:p w14:paraId="21A4CFBC" w14:textId="40561FF5" w:rsidR="00762A5E" w:rsidRDefault="00351E3A" w:rsidP="00596B1B">
      <w:pPr>
        <w:pStyle w:val="Heading1"/>
        <w:numPr>
          <w:ilvl w:val="0"/>
          <w:numId w:val="5"/>
        </w:numPr>
      </w:pPr>
      <w:r>
        <w:t xml:space="preserve">Teaching and </w:t>
      </w:r>
      <w:r w:rsidR="00762A5E" w:rsidRPr="005E61C5">
        <w:t>Learning Method</w:t>
      </w:r>
      <w:r>
        <w:t>s</w:t>
      </w:r>
      <w:r w:rsidR="00762A5E" w:rsidRPr="005E61C5">
        <w:t xml:space="preserve"> / LO Matrix</w:t>
      </w:r>
    </w:p>
    <w:p w14:paraId="67B65EE1" w14:textId="3E10FCA9" w:rsidR="00776926" w:rsidRDefault="00776926" w:rsidP="00776926"/>
    <w:tbl>
      <w:tblPr>
        <w:tblW w:w="5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551"/>
        <w:gridCol w:w="510"/>
        <w:gridCol w:w="496"/>
        <w:gridCol w:w="496"/>
      </w:tblGrid>
      <w:tr w:rsidR="00C244DA" w:rsidRPr="008A74E0" w14:paraId="7A021661" w14:textId="77777777" w:rsidTr="00C244DA">
        <w:trPr>
          <w:cantSplit/>
          <w:trHeight w:val="349"/>
          <w:tblHeader/>
          <w:jc w:val="center"/>
        </w:trPr>
        <w:tc>
          <w:tcPr>
            <w:tcW w:w="3348" w:type="dxa"/>
            <w:shd w:val="clear" w:color="auto" w:fill="BFBFBF"/>
            <w:vAlign w:val="center"/>
          </w:tcPr>
          <w:p w14:paraId="6C182390" w14:textId="77777777" w:rsidR="00C244DA" w:rsidRPr="00CC5BAA" w:rsidRDefault="00C244DA" w:rsidP="00C82234">
            <w:pPr>
              <w:spacing w:after="0"/>
              <w:rPr>
                <w:rFonts w:cstheme="minorHAnsi"/>
                <w:sz w:val="24"/>
                <w:szCs w:val="24"/>
              </w:rPr>
            </w:pPr>
            <w:r w:rsidRPr="00CC5BAA">
              <w:rPr>
                <w:rFonts w:cstheme="minorHAnsi"/>
                <w:sz w:val="24"/>
                <w:szCs w:val="24"/>
              </w:rPr>
              <w:lastRenderedPageBreak/>
              <w:t>Learning Method</w:t>
            </w:r>
          </w:p>
        </w:tc>
        <w:tc>
          <w:tcPr>
            <w:tcW w:w="551" w:type="dxa"/>
            <w:shd w:val="clear" w:color="auto" w:fill="BFBFBF"/>
            <w:vAlign w:val="center"/>
          </w:tcPr>
          <w:p w14:paraId="75192E37" w14:textId="6E9FA7C1" w:rsidR="00C244DA" w:rsidRPr="00CC5BAA" w:rsidRDefault="00C244DA" w:rsidP="00C244DA">
            <w:pPr>
              <w:spacing w:after="0"/>
              <w:jc w:val="center"/>
              <w:rPr>
                <w:rFonts w:cstheme="minorHAnsi"/>
                <w:sz w:val="24"/>
                <w:szCs w:val="24"/>
                <w:lang w:bidi="ar-EG"/>
              </w:rPr>
            </w:pPr>
            <w:r>
              <w:rPr>
                <w:rFonts w:cstheme="minorHAnsi"/>
                <w:sz w:val="24"/>
                <w:szCs w:val="24"/>
                <w:lang w:bidi="ar-EG"/>
              </w:rPr>
              <w:t>1</w:t>
            </w:r>
          </w:p>
        </w:tc>
        <w:tc>
          <w:tcPr>
            <w:tcW w:w="510" w:type="dxa"/>
            <w:shd w:val="clear" w:color="auto" w:fill="BFBFBF"/>
            <w:vAlign w:val="center"/>
          </w:tcPr>
          <w:p w14:paraId="620EEB31" w14:textId="73B1A902" w:rsidR="00C244DA" w:rsidRPr="00CC5BAA" w:rsidRDefault="00C244DA" w:rsidP="00C244DA">
            <w:pPr>
              <w:spacing w:after="0"/>
              <w:jc w:val="center"/>
              <w:rPr>
                <w:rFonts w:cstheme="minorHAnsi"/>
                <w:sz w:val="24"/>
                <w:szCs w:val="24"/>
                <w:lang w:bidi="ar-EG"/>
              </w:rPr>
            </w:pPr>
            <w:r>
              <w:rPr>
                <w:rFonts w:cstheme="minorHAnsi"/>
                <w:sz w:val="24"/>
                <w:szCs w:val="24"/>
                <w:lang w:bidi="ar-EG"/>
              </w:rPr>
              <w:t>2</w:t>
            </w:r>
          </w:p>
        </w:tc>
        <w:tc>
          <w:tcPr>
            <w:tcW w:w="496" w:type="dxa"/>
            <w:shd w:val="clear" w:color="auto" w:fill="BFBFBF"/>
          </w:tcPr>
          <w:p w14:paraId="7AB6D6E4" w14:textId="2ABA7570" w:rsidR="00C244DA" w:rsidRPr="00CC5BAA" w:rsidRDefault="00C244DA" w:rsidP="00C244DA">
            <w:pPr>
              <w:spacing w:after="0"/>
              <w:jc w:val="center"/>
              <w:rPr>
                <w:rFonts w:cstheme="minorHAnsi"/>
                <w:sz w:val="24"/>
                <w:szCs w:val="24"/>
                <w:lang w:bidi="ar-EG"/>
              </w:rPr>
            </w:pPr>
            <w:r>
              <w:rPr>
                <w:rFonts w:cstheme="minorHAnsi"/>
                <w:sz w:val="24"/>
                <w:szCs w:val="24"/>
                <w:lang w:bidi="ar-EG"/>
              </w:rPr>
              <w:t>3</w:t>
            </w:r>
          </w:p>
        </w:tc>
        <w:tc>
          <w:tcPr>
            <w:tcW w:w="496" w:type="dxa"/>
            <w:shd w:val="clear" w:color="auto" w:fill="BFBFBF"/>
          </w:tcPr>
          <w:p w14:paraId="535EE19D" w14:textId="538AC92B" w:rsidR="00C244DA" w:rsidRPr="00CC5BAA" w:rsidRDefault="00C244DA" w:rsidP="00C244DA">
            <w:pPr>
              <w:spacing w:after="0"/>
              <w:jc w:val="center"/>
              <w:rPr>
                <w:rFonts w:cstheme="minorHAnsi"/>
                <w:sz w:val="24"/>
                <w:szCs w:val="24"/>
                <w:lang w:bidi="ar-EG"/>
              </w:rPr>
            </w:pPr>
            <w:r>
              <w:rPr>
                <w:rFonts w:cstheme="minorHAnsi"/>
                <w:sz w:val="24"/>
                <w:szCs w:val="24"/>
                <w:lang w:bidi="ar-EG"/>
              </w:rPr>
              <w:t>4</w:t>
            </w:r>
          </w:p>
        </w:tc>
      </w:tr>
      <w:tr w:rsidR="000069FD" w:rsidRPr="008A74E0" w14:paraId="278832B2" w14:textId="77777777" w:rsidTr="00C244DA">
        <w:trPr>
          <w:cantSplit/>
          <w:trHeight w:val="520"/>
          <w:tblHeader/>
          <w:jc w:val="center"/>
        </w:trPr>
        <w:tc>
          <w:tcPr>
            <w:tcW w:w="3348" w:type="dxa"/>
            <w:vAlign w:val="center"/>
          </w:tcPr>
          <w:p w14:paraId="3D2178FB" w14:textId="1B656C06" w:rsidR="000069FD" w:rsidRPr="00CC5BAA" w:rsidRDefault="000069FD" w:rsidP="000069FD">
            <w:pPr>
              <w:rPr>
                <w:rFonts w:cstheme="minorHAnsi"/>
                <w:b/>
                <w:bCs/>
                <w:sz w:val="24"/>
                <w:szCs w:val="24"/>
              </w:rPr>
            </w:pPr>
            <w:r>
              <w:rPr>
                <w:rFonts w:cstheme="minorHAnsi"/>
                <w:sz w:val="24"/>
                <w:szCs w:val="24"/>
                <w:lang w:bidi="ar-EG"/>
              </w:rPr>
              <w:t xml:space="preserve">Interactive </w:t>
            </w:r>
            <w:r w:rsidRPr="00CC5BAA">
              <w:rPr>
                <w:rFonts w:cstheme="minorHAnsi"/>
                <w:sz w:val="24"/>
                <w:szCs w:val="24"/>
                <w:lang w:bidi="ar-EG"/>
              </w:rPr>
              <w:t>Lectures</w:t>
            </w:r>
          </w:p>
        </w:tc>
        <w:tc>
          <w:tcPr>
            <w:tcW w:w="551" w:type="dxa"/>
            <w:vAlign w:val="center"/>
          </w:tcPr>
          <w:p w14:paraId="482B04D5" w14:textId="67226054" w:rsidR="000069FD" w:rsidRPr="00CC5BAA" w:rsidRDefault="000069FD" w:rsidP="000069FD">
            <w:pPr>
              <w:spacing w:after="0"/>
              <w:jc w:val="center"/>
              <w:rPr>
                <w:rFonts w:cstheme="minorHAnsi"/>
                <w:sz w:val="24"/>
                <w:szCs w:val="24"/>
              </w:rPr>
            </w:pPr>
            <w:r w:rsidRPr="00CC5BAA">
              <w:rPr>
                <w:rFonts w:cstheme="minorHAnsi"/>
                <w:sz w:val="24"/>
                <w:szCs w:val="24"/>
              </w:rPr>
              <w:t>x</w:t>
            </w:r>
          </w:p>
        </w:tc>
        <w:tc>
          <w:tcPr>
            <w:tcW w:w="510" w:type="dxa"/>
            <w:vAlign w:val="center"/>
          </w:tcPr>
          <w:p w14:paraId="35653C71" w14:textId="128EAB60" w:rsidR="000069FD" w:rsidRPr="00CC5BAA" w:rsidRDefault="000069FD" w:rsidP="000069FD">
            <w:pPr>
              <w:spacing w:after="0"/>
              <w:jc w:val="center"/>
              <w:rPr>
                <w:rFonts w:cstheme="minorHAnsi"/>
                <w:sz w:val="24"/>
                <w:szCs w:val="24"/>
              </w:rPr>
            </w:pPr>
            <w:r w:rsidRPr="00CC5BAA">
              <w:rPr>
                <w:rFonts w:cstheme="minorHAnsi"/>
                <w:sz w:val="24"/>
                <w:szCs w:val="24"/>
              </w:rPr>
              <w:t>x</w:t>
            </w:r>
          </w:p>
        </w:tc>
        <w:tc>
          <w:tcPr>
            <w:tcW w:w="496" w:type="dxa"/>
            <w:vAlign w:val="center"/>
          </w:tcPr>
          <w:p w14:paraId="67544AD3" w14:textId="77777777" w:rsidR="000069FD" w:rsidRPr="00CC5BAA" w:rsidRDefault="000069FD" w:rsidP="000069FD">
            <w:pPr>
              <w:spacing w:after="0"/>
              <w:jc w:val="center"/>
              <w:rPr>
                <w:rFonts w:cstheme="minorHAnsi"/>
                <w:sz w:val="24"/>
                <w:szCs w:val="24"/>
              </w:rPr>
            </w:pPr>
          </w:p>
        </w:tc>
        <w:tc>
          <w:tcPr>
            <w:tcW w:w="496" w:type="dxa"/>
            <w:vAlign w:val="center"/>
          </w:tcPr>
          <w:p w14:paraId="27C7655C" w14:textId="3209C3F2" w:rsidR="000069FD" w:rsidRPr="00CC5BAA" w:rsidRDefault="000069FD" w:rsidP="000069FD">
            <w:pPr>
              <w:spacing w:after="0"/>
              <w:jc w:val="center"/>
              <w:rPr>
                <w:rFonts w:cstheme="minorHAnsi"/>
                <w:sz w:val="24"/>
                <w:szCs w:val="24"/>
              </w:rPr>
            </w:pPr>
            <w:r w:rsidRPr="00CC5BAA">
              <w:rPr>
                <w:rFonts w:cstheme="minorHAnsi"/>
                <w:sz w:val="24"/>
                <w:szCs w:val="24"/>
              </w:rPr>
              <w:t>x</w:t>
            </w:r>
          </w:p>
        </w:tc>
      </w:tr>
      <w:tr w:rsidR="000069FD" w:rsidRPr="008A74E0" w14:paraId="16DBF37A" w14:textId="77777777" w:rsidTr="00C244DA">
        <w:trPr>
          <w:cantSplit/>
          <w:trHeight w:val="466"/>
          <w:tblHeader/>
          <w:jc w:val="center"/>
        </w:trPr>
        <w:tc>
          <w:tcPr>
            <w:tcW w:w="3348" w:type="dxa"/>
            <w:vAlign w:val="center"/>
          </w:tcPr>
          <w:p w14:paraId="2F0D99F3" w14:textId="1B5763C4" w:rsidR="000069FD" w:rsidRPr="00CC5BAA" w:rsidRDefault="000069FD" w:rsidP="000069FD">
            <w:pPr>
              <w:rPr>
                <w:rFonts w:cstheme="minorHAnsi"/>
                <w:b/>
                <w:bCs/>
                <w:sz w:val="24"/>
                <w:szCs w:val="24"/>
              </w:rPr>
            </w:pPr>
            <w:r>
              <w:rPr>
                <w:rFonts w:cstheme="minorHAnsi"/>
                <w:sz w:val="24"/>
                <w:szCs w:val="24"/>
              </w:rPr>
              <w:t xml:space="preserve">Interactive </w:t>
            </w:r>
            <w:r w:rsidRPr="00CC5BAA">
              <w:rPr>
                <w:rFonts w:cstheme="minorHAnsi"/>
                <w:sz w:val="24"/>
                <w:szCs w:val="24"/>
              </w:rPr>
              <w:t>Tutorial Sessions</w:t>
            </w:r>
          </w:p>
        </w:tc>
        <w:tc>
          <w:tcPr>
            <w:tcW w:w="551" w:type="dxa"/>
            <w:vAlign w:val="center"/>
          </w:tcPr>
          <w:p w14:paraId="37D7DD77" w14:textId="15CE7906" w:rsidR="000069FD" w:rsidRPr="00CC5BAA" w:rsidRDefault="000069FD" w:rsidP="000069FD">
            <w:pPr>
              <w:spacing w:after="0"/>
              <w:jc w:val="center"/>
              <w:rPr>
                <w:rFonts w:cstheme="minorHAnsi"/>
                <w:sz w:val="24"/>
                <w:szCs w:val="24"/>
              </w:rPr>
            </w:pPr>
            <w:r w:rsidRPr="00CC5BAA">
              <w:rPr>
                <w:rFonts w:cstheme="minorHAnsi"/>
                <w:sz w:val="24"/>
                <w:szCs w:val="24"/>
              </w:rPr>
              <w:t>x</w:t>
            </w:r>
          </w:p>
        </w:tc>
        <w:tc>
          <w:tcPr>
            <w:tcW w:w="510" w:type="dxa"/>
            <w:vAlign w:val="center"/>
          </w:tcPr>
          <w:p w14:paraId="6F57DE11" w14:textId="1F69E0F6" w:rsidR="000069FD" w:rsidRPr="00CC5BAA" w:rsidRDefault="000069FD" w:rsidP="000069FD">
            <w:pPr>
              <w:spacing w:after="0"/>
              <w:jc w:val="center"/>
              <w:rPr>
                <w:rFonts w:cstheme="minorHAnsi"/>
                <w:sz w:val="24"/>
                <w:szCs w:val="24"/>
              </w:rPr>
            </w:pPr>
            <w:r w:rsidRPr="00CC5BAA">
              <w:rPr>
                <w:rFonts w:cstheme="minorHAnsi"/>
                <w:sz w:val="24"/>
                <w:szCs w:val="24"/>
              </w:rPr>
              <w:t>x</w:t>
            </w:r>
          </w:p>
        </w:tc>
        <w:tc>
          <w:tcPr>
            <w:tcW w:w="496" w:type="dxa"/>
            <w:vAlign w:val="center"/>
          </w:tcPr>
          <w:p w14:paraId="1AE57557" w14:textId="2AE586B0" w:rsidR="000069FD" w:rsidRPr="00CC5BAA" w:rsidRDefault="000069FD" w:rsidP="000069FD">
            <w:pPr>
              <w:spacing w:after="0"/>
              <w:jc w:val="center"/>
              <w:rPr>
                <w:rFonts w:cstheme="minorHAnsi"/>
                <w:sz w:val="24"/>
                <w:szCs w:val="24"/>
              </w:rPr>
            </w:pPr>
            <w:r w:rsidRPr="00CC5BAA">
              <w:rPr>
                <w:rFonts w:cstheme="minorHAnsi"/>
                <w:sz w:val="24"/>
                <w:szCs w:val="24"/>
              </w:rPr>
              <w:t>x</w:t>
            </w:r>
          </w:p>
        </w:tc>
        <w:tc>
          <w:tcPr>
            <w:tcW w:w="496" w:type="dxa"/>
            <w:vAlign w:val="center"/>
          </w:tcPr>
          <w:p w14:paraId="6FD343C6" w14:textId="77777777" w:rsidR="000069FD" w:rsidRPr="00CC5BAA" w:rsidRDefault="000069FD" w:rsidP="000069FD">
            <w:pPr>
              <w:spacing w:after="0"/>
              <w:jc w:val="center"/>
              <w:rPr>
                <w:rFonts w:cstheme="minorHAnsi"/>
                <w:sz w:val="24"/>
                <w:szCs w:val="24"/>
              </w:rPr>
            </w:pPr>
            <w:r w:rsidRPr="00CC5BAA">
              <w:rPr>
                <w:rFonts w:cstheme="minorHAnsi"/>
                <w:sz w:val="24"/>
                <w:szCs w:val="24"/>
              </w:rPr>
              <w:t>x</w:t>
            </w:r>
          </w:p>
        </w:tc>
      </w:tr>
      <w:tr w:rsidR="000069FD" w:rsidRPr="008A74E0" w14:paraId="4D3EB8A4" w14:textId="77777777" w:rsidTr="00C244DA">
        <w:trPr>
          <w:cantSplit/>
          <w:trHeight w:val="466"/>
          <w:tblHeader/>
          <w:jc w:val="center"/>
        </w:trPr>
        <w:tc>
          <w:tcPr>
            <w:tcW w:w="3348" w:type="dxa"/>
            <w:vAlign w:val="center"/>
          </w:tcPr>
          <w:p w14:paraId="6DD8C409" w14:textId="6698FDFE" w:rsidR="000069FD" w:rsidRPr="00CC5BAA" w:rsidRDefault="000069FD" w:rsidP="000069FD">
            <w:pPr>
              <w:rPr>
                <w:rFonts w:cstheme="minorHAnsi"/>
                <w:sz w:val="24"/>
                <w:szCs w:val="24"/>
              </w:rPr>
            </w:pPr>
            <w:r>
              <w:rPr>
                <w:rFonts w:cstheme="minorHAnsi"/>
                <w:sz w:val="24"/>
                <w:szCs w:val="24"/>
              </w:rPr>
              <w:t>Self-reading</w:t>
            </w:r>
          </w:p>
        </w:tc>
        <w:tc>
          <w:tcPr>
            <w:tcW w:w="551" w:type="dxa"/>
            <w:vAlign w:val="center"/>
          </w:tcPr>
          <w:p w14:paraId="2FE586BB" w14:textId="4C5FCF64" w:rsidR="000069FD" w:rsidRPr="00CC5BAA" w:rsidRDefault="000069FD" w:rsidP="000069FD">
            <w:pPr>
              <w:spacing w:after="0"/>
              <w:jc w:val="center"/>
              <w:rPr>
                <w:rFonts w:cstheme="minorHAnsi"/>
                <w:sz w:val="24"/>
                <w:szCs w:val="24"/>
              </w:rPr>
            </w:pPr>
            <w:r w:rsidRPr="00CC5BAA">
              <w:rPr>
                <w:rFonts w:cstheme="minorHAnsi"/>
                <w:sz w:val="24"/>
                <w:szCs w:val="24"/>
              </w:rPr>
              <w:t>x</w:t>
            </w:r>
          </w:p>
        </w:tc>
        <w:tc>
          <w:tcPr>
            <w:tcW w:w="510" w:type="dxa"/>
            <w:vAlign w:val="center"/>
          </w:tcPr>
          <w:p w14:paraId="136E7859" w14:textId="6E32B47E" w:rsidR="000069FD" w:rsidRPr="00CC5BAA" w:rsidRDefault="000069FD" w:rsidP="000069FD">
            <w:pPr>
              <w:spacing w:after="0"/>
              <w:jc w:val="center"/>
              <w:rPr>
                <w:rFonts w:cstheme="minorHAnsi"/>
                <w:sz w:val="24"/>
                <w:szCs w:val="24"/>
              </w:rPr>
            </w:pPr>
          </w:p>
        </w:tc>
        <w:tc>
          <w:tcPr>
            <w:tcW w:w="496" w:type="dxa"/>
            <w:vAlign w:val="center"/>
          </w:tcPr>
          <w:p w14:paraId="4B27DE11" w14:textId="426CE7B4" w:rsidR="000069FD" w:rsidRPr="00CC5BAA" w:rsidRDefault="000069FD" w:rsidP="000069FD">
            <w:pPr>
              <w:spacing w:after="0"/>
              <w:jc w:val="center"/>
              <w:rPr>
                <w:rFonts w:cstheme="minorHAnsi"/>
                <w:sz w:val="24"/>
                <w:szCs w:val="24"/>
              </w:rPr>
            </w:pPr>
            <w:r w:rsidRPr="00CC5BAA">
              <w:rPr>
                <w:rFonts w:cstheme="minorHAnsi"/>
                <w:sz w:val="24"/>
                <w:szCs w:val="24"/>
              </w:rPr>
              <w:t>x</w:t>
            </w:r>
          </w:p>
        </w:tc>
        <w:tc>
          <w:tcPr>
            <w:tcW w:w="496" w:type="dxa"/>
            <w:vAlign w:val="center"/>
          </w:tcPr>
          <w:p w14:paraId="537F1468" w14:textId="613EFA28" w:rsidR="000069FD" w:rsidRPr="00CC5BAA" w:rsidRDefault="000069FD" w:rsidP="000069FD">
            <w:pPr>
              <w:spacing w:after="0"/>
              <w:jc w:val="center"/>
              <w:rPr>
                <w:rFonts w:cstheme="minorHAnsi"/>
                <w:sz w:val="24"/>
                <w:szCs w:val="24"/>
              </w:rPr>
            </w:pPr>
            <w:r w:rsidRPr="00CC5BAA">
              <w:rPr>
                <w:rFonts w:cstheme="minorHAnsi"/>
                <w:sz w:val="24"/>
                <w:szCs w:val="24"/>
              </w:rPr>
              <w:t>x</w:t>
            </w:r>
          </w:p>
        </w:tc>
      </w:tr>
    </w:tbl>
    <w:p w14:paraId="2CB9B9C2" w14:textId="77777777" w:rsidR="00CC5BAA" w:rsidRPr="00776926" w:rsidRDefault="00CC5BAA" w:rsidP="00776926"/>
    <w:p w14:paraId="470FB025" w14:textId="15C406BD" w:rsidR="00DE3E4E" w:rsidRPr="005E61C5" w:rsidRDefault="00DE3E4E" w:rsidP="00DE3E4E"/>
    <w:p w14:paraId="40979FBD" w14:textId="77777777" w:rsidR="00480AAA" w:rsidRPr="005E61C5" w:rsidRDefault="00480AAA"/>
    <w:sectPr w:rsidR="00480AAA" w:rsidRPr="005E61C5" w:rsidSect="004B3AEB">
      <w:footerReference w:type="default" r:id="rId8"/>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50FB6" w14:textId="77777777" w:rsidR="00FC4FB6" w:rsidRDefault="00FC4FB6" w:rsidP="004B3AEB">
      <w:pPr>
        <w:spacing w:after="0" w:line="240" w:lineRule="auto"/>
      </w:pPr>
      <w:r>
        <w:separator/>
      </w:r>
    </w:p>
  </w:endnote>
  <w:endnote w:type="continuationSeparator" w:id="0">
    <w:p w14:paraId="3058DB67" w14:textId="77777777" w:rsidR="00FC4FB6" w:rsidRDefault="00FC4FB6"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0F52312C" w:rsidR="008E2640" w:rsidRDefault="008E2640" w:rsidP="00FF0C37">
        <w:pPr>
          <w:pStyle w:val="Footer"/>
        </w:pPr>
      </w:p>
      <w:p w14:paraId="5499CE55" w14:textId="36F8CD8D" w:rsidR="008E2640" w:rsidRDefault="008E2640" w:rsidP="009808AA">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5DB9F" w14:textId="77777777" w:rsidR="00FC4FB6" w:rsidRDefault="00FC4FB6" w:rsidP="004B3AEB">
      <w:pPr>
        <w:spacing w:after="0" w:line="240" w:lineRule="auto"/>
      </w:pPr>
      <w:r>
        <w:separator/>
      </w:r>
    </w:p>
  </w:footnote>
  <w:footnote w:type="continuationSeparator" w:id="0">
    <w:p w14:paraId="22BAB9F4" w14:textId="77777777" w:rsidR="00FC4FB6" w:rsidRDefault="00FC4FB6"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31C0E"/>
    <w:multiLevelType w:val="hybridMultilevel"/>
    <w:tmpl w:val="F2449B2E"/>
    <w:lvl w:ilvl="0" w:tplc="A3F09BA0">
      <w:start w:val="1"/>
      <w:numFmt w:val="decimal"/>
      <w:lvlText w:val="c%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E744B"/>
    <w:multiLevelType w:val="hybridMultilevel"/>
    <w:tmpl w:val="49B062C2"/>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8078B"/>
    <w:multiLevelType w:val="hybridMultilevel"/>
    <w:tmpl w:val="BD3E7944"/>
    <w:lvl w:ilvl="0" w:tplc="A602083E">
      <w:start w:val="1"/>
      <w:numFmt w:val="decimal"/>
      <w:lvlText w:val="a%1-"/>
      <w:lvlJc w:val="left"/>
      <w:pPr>
        <w:ind w:left="2589" w:hanging="360"/>
      </w:pPr>
      <w:rPr>
        <w:rFonts w:hint="default"/>
      </w:rPr>
    </w:lvl>
    <w:lvl w:ilvl="1" w:tplc="04090019" w:tentative="1">
      <w:start w:val="1"/>
      <w:numFmt w:val="lowerLetter"/>
      <w:lvlText w:val="%2."/>
      <w:lvlJc w:val="left"/>
      <w:pPr>
        <w:ind w:left="3309" w:hanging="360"/>
      </w:pPr>
    </w:lvl>
    <w:lvl w:ilvl="2" w:tplc="0409001B" w:tentative="1">
      <w:start w:val="1"/>
      <w:numFmt w:val="lowerRoman"/>
      <w:lvlText w:val="%3."/>
      <w:lvlJc w:val="right"/>
      <w:pPr>
        <w:ind w:left="4029" w:hanging="180"/>
      </w:pPr>
    </w:lvl>
    <w:lvl w:ilvl="3" w:tplc="0409000F" w:tentative="1">
      <w:start w:val="1"/>
      <w:numFmt w:val="decimal"/>
      <w:lvlText w:val="%4."/>
      <w:lvlJc w:val="left"/>
      <w:pPr>
        <w:ind w:left="4749" w:hanging="360"/>
      </w:pPr>
    </w:lvl>
    <w:lvl w:ilvl="4" w:tplc="04090019" w:tentative="1">
      <w:start w:val="1"/>
      <w:numFmt w:val="lowerLetter"/>
      <w:lvlText w:val="%5."/>
      <w:lvlJc w:val="left"/>
      <w:pPr>
        <w:ind w:left="5469" w:hanging="360"/>
      </w:pPr>
    </w:lvl>
    <w:lvl w:ilvl="5" w:tplc="0409001B" w:tentative="1">
      <w:start w:val="1"/>
      <w:numFmt w:val="lowerRoman"/>
      <w:lvlText w:val="%6."/>
      <w:lvlJc w:val="right"/>
      <w:pPr>
        <w:ind w:left="6189" w:hanging="180"/>
      </w:pPr>
    </w:lvl>
    <w:lvl w:ilvl="6" w:tplc="0409000F" w:tentative="1">
      <w:start w:val="1"/>
      <w:numFmt w:val="decimal"/>
      <w:lvlText w:val="%7."/>
      <w:lvlJc w:val="left"/>
      <w:pPr>
        <w:ind w:left="6909" w:hanging="360"/>
      </w:pPr>
    </w:lvl>
    <w:lvl w:ilvl="7" w:tplc="04090019" w:tentative="1">
      <w:start w:val="1"/>
      <w:numFmt w:val="lowerLetter"/>
      <w:lvlText w:val="%8."/>
      <w:lvlJc w:val="left"/>
      <w:pPr>
        <w:ind w:left="7629" w:hanging="360"/>
      </w:pPr>
    </w:lvl>
    <w:lvl w:ilvl="8" w:tplc="0409001B" w:tentative="1">
      <w:start w:val="1"/>
      <w:numFmt w:val="lowerRoman"/>
      <w:lvlText w:val="%9."/>
      <w:lvlJc w:val="right"/>
      <w:pPr>
        <w:ind w:left="8349" w:hanging="180"/>
      </w:pPr>
    </w:lvl>
  </w:abstractNum>
  <w:abstractNum w:abstractNumId="9"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36756"/>
    <w:multiLevelType w:val="hybridMultilevel"/>
    <w:tmpl w:val="807A3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39E54422"/>
    <w:multiLevelType w:val="hybridMultilevel"/>
    <w:tmpl w:val="0CD6C0C8"/>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13"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10603"/>
    <w:multiLevelType w:val="hybridMultilevel"/>
    <w:tmpl w:val="A14A3D5A"/>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762097"/>
    <w:multiLevelType w:val="hybridMultilevel"/>
    <w:tmpl w:val="0802AE34"/>
    <w:lvl w:ilvl="0" w:tplc="62F849C8">
      <w:start w:val="1"/>
      <w:numFmt w:val="decimal"/>
      <w:lvlText w:val="b%1-"/>
      <w:lvlJc w:val="left"/>
      <w:pPr>
        <w:ind w:left="2589" w:hanging="360"/>
      </w:pPr>
      <w:rPr>
        <w:rFonts w:hint="default"/>
      </w:rPr>
    </w:lvl>
    <w:lvl w:ilvl="1" w:tplc="04090019" w:tentative="1">
      <w:start w:val="1"/>
      <w:numFmt w:val="lowerLetter"/>
      <w:lvlText w:val="%2."/>
      <w:lvlJc w:val="left"/>
      <w:pPr>
        <w:ind w:left="3309" w:hanging="360"/>
      </w:pPr>
    </w:lvl>
    <w:lvl w:ilvl="2" w:tplc="0409001B" w:tentative="1">
      <w:start w:val="1"/>
      <w:numFmt w:val="lowerRoman"/>
      <w:lvlText w:val="%3."/>
      <w:lvlJc w:val="right"/>
      <w:pPr>
        <w:ind w:left="4029" w:hanging="180"/>
      </w:pPr>
    </w:lvl>
    <w:lvl w:ilvl="3" w:tplc="0409000F" w:tentative="1">
      <w:start w:val="1"/>
      <w:numFmt w:val="decimal"/>
      <w:lvlText w:val="%4."/>
      <w:lvlJc w:val="left"/>
      <w:pPr>
        <w:ind w:left="4749" w:hanging="360"/>
      </w:pPr>
    </w:lvl>
    <w:lvl w:ilvl="4" w:tplc="04090019" w:tentative="1">
      <w:start w:val="1"/>
      <w:numFmt w:val="lowerLetter"/>
      <w:lvlText w:val="%5."/>
      <w:lvlJc w:val="left"/>
      <w:pPr>
        <w:ind w:left="5469" w:hanging="360"/>
      </w:pPr>
    </w:lvl>
    <w:lvl w:ilvl="5" w:tplc="0409001B" w:tentative="1">
      <w:start w:val="1"/>
      <w:numFmt w:val="lowerRoman"/>
      <w:lvlText w:val="%6."/>
      <w:lvlJc w:val="right"/>
      <w:pPr>
        <w:ind w:left="6189" w:hanging="180"/>
      </w:pPr>
    </w:lvl>
    <w:lvl w:ilvl="6" w:tplc="0409000F" w:tentative="1">
      <w:start w:val="1"/>
      <w:numFmt w:val="decimal"/>
      <w:lvlText w:val="%7."/>
      <w:lvlJc w:val="left"/>
      <w:pPr>
        <w:ind w:left="6909" w:hanging="360"/>
      </w:pPr>
    </w:lvl>
    <w:lvl w:ilvl="7" w:tplc="04090019" w:tentative="1">
      <w:start w:val="1"/>
      <w:numFmt w:val="lowerLetter"/>
      <w:lvlText w:val="%8."/>
      <w:lvlJc w:val="left"/>
      <w:pPr>
        <w:ind w:left="7629" w:hanging="360"/>
      </w:pPr>
    </w:lvl>
    <w:lvl w:ilvl="8" w:tplc="0409001B" w:tentative="1">
      <w:start w:val="1"/>
      <w:numFmt w:val="lowerRoman"/>
      <w:lvlText w:val="%9."/>
      <w:lvlJc w:val="right"/>
      <w:pPr>
        <w:ind w:left="8349" w:hanging="180"/>
      </w:pPr>
    </w:lvl>
  </w:abstractNum>
  <w:abstractNum w:abstractNumId="17" w15:restartNumberingAfterBreak="0">
    <w:nsid w:val="48483470"/>
    <w:multiLevelType w:val="hybridMultilevel"/>
    <w:tmpl w:val="F2449B2E"/>
    <w:lvl w:ilvl="0" w:tplc="A3F09BA0">
      <w:start w:val="1"/>
      <w:numFmt w:val="decimal"/>
      <w:lvlText w:val="c%1-"/>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8"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5295"/>
    <w:multiLevelType w:val="hybridMultilevel"/>
    <w:tmpl w:val="85B01E9A"/>
    <w:lvl w:ilvl="0" w:tplc="A602083E">
      <w:start w:val="1"/>
      <w:numFmt w:val="decimal"/>
      <w:lvlText w:val="a%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20" w15:restartNumberingAfterBreak="0">
    <w:nsid w:val="52CA4FEA"/>
    <w:multiLevelType w:val="hybridMultilevel"/>
    <w:tmpl w:val="232801DE"/>
    <w:lvl w:ilvl="0" w:tplc="142E7F9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147AF8"/>
    <w:multiLevelType w:val="hybridMultilevel"/>
    <w:tmpl w:val="A15026BA"/>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44427"/>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1A1DD4"/>
    <w:multiLevelType w:val="hybridMultilevel"/>
    <w:tmpl w:val="0F1C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855D84"/>
    <w:multiLevelType w:val="hybridMultilevel"/>
    <w:tmpl w:val="9DB01336"/>
    <w:lvl w:ilvl="0" w:tplc="AB7AE34C">
      <w:start w:val="1"/>
      <w:numFmt w:val="decimal"/>
      <w:lvlText w:val="d%1-"/>
      <w:lvlJc w:val="left"/>
      <w:pPr>
        <w:ind w:left="2175" w:hanging="360"/>
      </w:pPr>
      <w:rPr>
        <w:rFont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27"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E30B44"/>
    <w:multiLevelType w:val="hybridMultilevel"/>
    <w:tmpl w:val="474E0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E00778"/>
    <w:multiLevelType w:val="hybridMultilevel"/>
    <w:tmpl w:val="5A18BA94"/>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33" w15:restartNumberingAfterBreak="0">
    <w:nsid w:val="7D796953"/>
    <w:multiLevelType w:val="hybridMultilevel"/>
    <w:tmpl w:val="9DB01336"/>
    <w:lvl w:ilvl="0" w:tplc="AB7AE34C">
      <w:start w:val="1"/>
      <w:numFmt w:val="decimal"/>
      <w:lvlText w:val="d%1-"/>
      <w:lvlJc w:val="left"/>
      <w:pPr>
        <w:ind w:left="2175" w:hanging="360"/>
      </w:pPr>
      <w:rPr>
        <w:rFonts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34"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28"/>
  </w:num>
  <w:num w:numId="4">
    <w:abstractNumId w:val="0"/>
  </w:num>
  <w:num w:numId="5">
    <w:abstractNumId w:val="10"/>
  </w:num>
  <w:num w:numId="6">
    <w:abstractNumId w:val="9"/>
  </w:num>
  <w:num w:numId="7">
    <w:abstractNumId w:val="2"/>
  </w:num>
  <w:num w:numId="8">
    <w:abstractNumId w:val="34"/>
  </w:num>
  <w:num w:numId="9">
    <w:abstractNumId w:val="18"/>
  </w:num>
  <w:num w:numId="10">
    <w:abstractNumId w:val="14"/>
  </w:num>
  <w:num w:numId="11">
    <w:abstractNumId w:val="29"/>
  </w:num>
  <w:num w:numId="12">
    <w:abstractNumId w:val="31"/>
  </w:num>
  <w:num w:numId="13">
    <w:abstractNumId w:val="5"/>
  </w:num>
  <w:num w:numId="14">
    <w:abstractNumId w:val="21"/>
  </w:num>
  <w:num w:numId="15">
    <w:abstractNumId w:val="13"/>
  </w:num>
  <w:num w:numId="16">
    <w:abstractNumId w:val="23"/>
  </w:num>
  <w:num w:numId="17">
    <w:abstractNumId w:val="4"/>
  </w:num>
  <w:num w:numId="18">
    <w:abstractNumId w:val="7"/>
  </w:num>
  <w:num w:numId="19">
    <w:abstractNumId w:val="27"/>
  </w:num>
  <w:num w:numId="20">
    <w:abstractNumId w:val="19"/>
  </w:num>
  <w:num w:numId="21">
    <w:abstractNumId w:val="32"/>
  </w:num>
  <w:num w:numId="22">
    <w:abstractNumId w:val="12"/>
  </w:num>
  <w:num w:numId="23">
    <w:abstractNumId w:val="8"/>
  </w:num>
  <w:num w:numId="24">
    <w:abstractNumId w:val="16"/>
  </w:num>
  <w:num w:numId="25">
    <w:abstractNumId w:val="17"/>
  </w:num>
  <w:num w:numId="26">
    <w:abstractNumId w:val="1"/>
  </w:num>
  <w:num w:numId="27">
    <w:abstractNumId w:val="26"/>
  </w:num>
  <w:num w:numId="28">
    <w:abstractNumId w:val="33"/>
  </w:num>
  <w:num w:numId="29">
    <w:abstractNumId w:val="25"/>
  </w:num>
  <w:num w:numId="30">
    <w:abstractNumId w:val="30"/>
  </w:num>
  <w:num w:numId="31">
    <w:abstractNumId w:val="15"/>
  </w:num>
  <w:num w:numId="32">
    <w:abstractNumId w:val="20"/>
  </w:num>
  <w:num w:numId="33">
    <w:abstractNumId w:val="3"/>
  </w:num>
  <w:num w:numId="34">
    <w:abstractNumId w:val="2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81"/>
    <w:rsid w:val="00005B08"/>
    <w:rsid w:val="000069FD"/>
    <w:rsid w:val="00011830"/>
    <w:rsid w:val="00023423"/>
    <w:rsid w:val="00034DF6"/>
    <w:rsid w:val="000432FD"/>
    <w:rsid w:val="00043F72"/>
    <w:rsid w:val="000462C2"/>
    <w:rsid w:val="0004688C"/>
    <w:rsid w:val="000608F4"/>
    <w:rsid w:val="00061BD3"/>
    <w:rsid w:val="000C00F1"/>
    <w:rsid w:val="000C0196"/>
    <w:rsid w:val="000C5FC3"/>
    <w:rsid w:val="000D7D38"/>
    <w:rsid w:val="000E1150"/>
    <w:rsid w:val="000E6796"/>
    <w:rsid w:val="00124275"/>
    <w:rsid w:val="001250F0"/>
    <w:rsid w:val="00130D17"/>
    <w:rsid w:val="00132875"/>
    <w:rsid w:val="001415E7"/>
    <w:rsid w:val="00144F3A"/>
    <w:rsid w:val="00165279"/>
    <w:rsid w:val="00171620"/>
    <w:rsid w:val="00185C65"/>
    <w:rsid w:val="001879D8"/>
    <w:rsid w:val="001A1DF7"/>
    <w:rsid w:val="001A7345"/>
    <w:rsid w:val="001B04F5"/>
    <w:rsid w:val="001B4507"/>
    <w:rsid w:val="001C04C8"/>
    <w:rsid w:val="001D403E"/>
    <w:rsid w:val="0020767D"/>
    <w:rsid w:val="00213E40"/>
    <w:rsid w:val="00226A06"/>
    <w:rsid w:val="00233756"/>
    <w:rsid w:val="00243424"/>
    <w:rsid w:val="002548B1"/>
    <w:rsid w:val="00254CFA"/>
    <w:rsid w:val="00255666"/>
    <w:rsid w:val="00296662"/>
    <w:rsid w:val="002A55EE"/>
    <w:rsid w:val="002B30C4"/>
    <w:rsid w:val="002B3968"/>
    <w:rsid w:val="002D153C"/>
    <w:rsid w:val="00351E3A"/>
    <w:rsid w:val="003656B5"/>
    <w:rsid w:val="00371496"/>
    <w:rsid w:val="00384F08"/>
    <w:rsid w:val="003A6009"/>
    <w:rsid w:val="003C145A"/>
    <w:rsid w:val="003E7D17"/>
    <w:rsid w:val="003F2CAF"/>
    <w:rsid w:val="003F39EF"/>
    <w:rsid w:val="004001A7"/>
    <w:rsid w:val="0046381E"/>
    <w:rsid w:val="0048047E"/>
    <w:rsid w:val="00480AAA"/>
    <w:rsid w:val="00482FC4"/>
    <w:rsid w:val="00491CBA"/>
    <w:rsid w:val="00496F7D"/>
    <w:rsid w:val="00497531"/>
    <w:rsid w:val="004A3697"/>
    <w:rsid w:val="004B3AEB"/>
    <w:rsid w:val="004C2D41"/>
    <w:rsid w:val="004D6960"/>
    <w:rsid w:val="004F1F81"/>
    <w:rsid w:val="004F7D88"/>
    <w:rsid w:val="00527690"/>
    <w:rsid w:val="00533938"/>
    <w:rsid w:val="00535C76"/>
    <w:rsid w:val="0054402F"/>
    <w:rsid w:val="00577915"/>
    <w:rsid w:val="00596B1B"/>
    <w:rsid w:val="005A7815"/>
    <w:rsid w:val="005C6B27"/>
    <w:rsid w:val="005C6E9C"/>
    <w:rsid w:val="005D7A41"/>
    <w:rsid w:val="005E2EF1"/>
    <w:rsid w:val="005E61C5"/>
    <w:rsid w:val="005F20C3"/>
    <w:rsid w:val="005F210E"/>
    <w:rsid w:val="00607807"/>
    <w:rsid w:val="00607B9C"/>
    <w:rsid w:val="0061116E"/>
    <w:rsid w:val="00624066"/>
    <w:rsid w:val="006407C5"/>
    <w:rsid w:val="0066052D"/>
    <w:rsid w:val="006843BE"/>
    <w:rsid w:val="006858FF"/>
    <w:rsid w:val="006C605D"/>
    <w:rsid w:val="006E1D2D"/>
    <w:rsid w:val="00762A5E"/>
    <w:rsid w:val="007674A1"/>
    <w:rsid w:val="00776926"/>
    <w:rsid w:val="00782760"/>
    <w:rsid w:val="0078289A"/>
    <w:rsid w:val="00782E53"/>
    <w:rsid w:val="007B157F"/>
    <w:rsid w:val="007B4369"/>
    <w:rsid w:val="007E68DC"/>
    <w:rsid w:val="007F6153"/>
    <w:rsid w:val="00804C86"/>
    <w:rsid w:val="00811EED"/>
    <w:rsid w:val="008271C1"/>
    <w:rsid w:val="00837FB3"/>
    <w:rsid w:val="00841341"/>
    <w:rsid w:val="00841703"/>
    <w:rsid w:val="0084320A"/>
    <w:rsid w:val="0085356B"/>
    <w:rsid w:val="008561A5"/>
    <w:rsid w:val="0085774C"/>
    <w:rsid w:val="008943E6"/>
    <w:rsid w:val="00896EC8"/>
    <w:rsid w:val="008A69A2"/>
    <w:rsid w:val="008A6B8F"/>
    <w:rsid w:val="008E2640"/>
    <w:rsid w:val="008F2B34"/>
    <w:rsid w:val="0092302A"/>
    <w:rsid w:val="009245C4"/>
    <w:rsid w:val="00925EB2"/>
    <w:rsid w:val="009448CC"/>
    <w:rsid w:val="009808AA"/>
    <w:rsid w:val="009A7650"/>
    <w:rsid w:val="009B588B"/>
    <w:rsid w:val="009B62E7"/>
    <w:rsid w:val="009C1FED"/>
    <w:rsid w:val="009C4323"/>
    <w:rsid w:val="009E61DE"/>
    <w:rsid w:val="009E7769"/>
    <w:rsid w:val="009F4DB3"/>
    <w:rsid w:val="009F673D"/>
    <w:rsid w:val="00A051F8"/>
    <w:rsid w:val="00A26646"/>
    <w:rsid w:val="00A27F29"/>
    <w:rsid w:val="00A32325"/>
    <w:rsid w:val="00A3701F"/>
    <w:rsid w:val="00A421FF"/>
    <w:rsid w:val="00A455E9"/>
    <w:rsid w:val="00A45DC1"/>
    <w:rsid w:val="00A720EE"/>
    <w:rsid w:val="00A80E27"/>
    <w:rsid w:val="00A83307"/>
    <w:rsid w:val="00AC317D"/>
    <w:rsid w:val="00AD5207"/>
    <w:rsid w:val="00AE5415"/>
    <w:rsid w:val="00AF17A6"/>
    <w:rsid w:val="00B3469B"/>
    <w:rsid w:val="00B34F6A"/>
    <w:rsid w:val="00B46EA5"/>
    <w:rsid w:val="00B46F0B"/>
    <w:rsid w:val="00B565F7"/>
    <w:rsid w:val="00B56E7E"/>
    <w:rsid w:val="00B828A4"/>
    <w:rsid w:val="00BB621F"/>
    <w:rsid w:val="00BF54E9"/>
    <w:rsid w:val="00BF6079"/>
    <w:rsid w:val="00BF67E3"/>
    <w:rsid w:val="00C20423"/>
    <w:rsid w:val="00C244DA"/>
    <w:rsid w:val="00C26DCD"/>
    <w:rsid w:val="00C353A8"/>
    <w:rsid w:val="00C718BC"/>
    <w:rsid w:val="00C73E13"/>
    <w:rsid w:val="00C87D53"/>
    <w:rsid w:val="00C9664E"/>
    <w:rsid w:val="00CC5BAA"/>
    <w:rsid w:val="00CD3CD1"/>
    <w:rsid w:val="00CE7F1B"/>
    <w:rsid w:val="00CF5BF4"/>
    <w:rsid w:val="00CF6A96"/>
    <w:rsid w:val="00D12791"/>
    <w:rsid w:val="00D17D01"/>
    <w:rsid w:val="00D46712"/>
    <w:rsid w:val="00D556D2"/>
    <w:rsid w:val="00D637D4"/>
    <w:rsid w:val="00D6461A"/>
    <w:rsid w:val="00D66E0E"/>
    <w:rsid w:val="00DA3A21"/>
    <w:rsid w:val="00DA5DA7"/>
    <w:rsid w:val="00DD4DDD"/>
    <w:rsid w:val="00DD63C2"/>
    <w:rsid w:val="00DE1DFA"/>
    <w:rsid w:val="00DE3E4E"/>
    <w:rsid w:val="00DE5116"/>
    <w:rsid w:val="00DF0AA9"/>
    <w:rsid w:val="00DF4551"/>
    <w:rsid w:val="00DF5F43"/>
    <w:rsid w:val="00E11FF2"/>
    <w:rsid w:val="00E126FD"/>
    <w:rsid w:val="00E13F48"/>
    <w:rsid w:val="00E66BC2"/>
    <w:rsid w:val="00E809BD"/>
    <w:rsid w:val="00E82620"/>
    <w:rsid w:val="00E871C1"/>
    <w:rsid w:val="00E91B64"/>
    <w:rsid w:val="00EA755A"/>
    <w:rsid w:val="00EC1381"/>
    <w:rsid w:val="00ED005F"/>
    <w:rsid w:val="00ED3863"/>
    <w:rsid w:val="00EE38A8"/>
    <w:rsid w:val="00EF151A"/>
    <w:rsid w:val="00EF55D6"/>
    <w:rsid w:val="00F04FF8"/>
    <w:rsid w:val="00F1645D"/>
    <w:rsid w:val="00F210D4"/>
    <w:rsid w:val="00F616D7"/>
    <w:rsid w:val="00F71112"/>
    <w:rsid w:val="00F7304F"/>
    <w:rsid w:val="00F81FE7"/>
    <w:rsid w:val="00F944AE"/>
    <w:rsid w:val="00FA19EA"/>
    <w:rsid w:val="00FC4FB6"/>
    <w:rsid w:val="00FF0C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C30"/>
  <w15:chartTrackingRefBased/>
  <w15:docId w15:val="{627C8FF9-17F4-4F7A-9630-F765743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customStyle="1" w:styleId="Default">
    <w:name w:val="Default"/>
    <w:rsid w:val="00D66E0E"/>
    <w:pPr>
      <w:autoSpaceDE w:val="0"/>
      <w:autoSpaceDN w:val="0"/>
      <w:adjustRightInd w:val="0"/>
      <w:spacing w:after="0" w:line="240" w:lineRule="auto"/>
    </w:pPr>
    <w:rPr>
      <w:rFonts w:ascii="Calibri" w:hAnsi="Calibri" w:cs="Calibri"/>
      <w:color w:val="000000"/>
      <w:sz w:val="24"/>
      <w:szCs w:val="24"/>
      <w:lang w:val="en-GB"/>
    </w:rPr>
  </w:style>
  <w:style w:type="character" w:styleId="Hyperlink">
    <w:name w:val="Hyperlink"/>
    <w:basedOn w:val="DefaultParagraphFont"/>
    <w:uiPriority w:val="99"/>
    <w:unhideWhenUsed/>
    <w:rsid w:val="00CD3CD1"/>
    <w:rPr>
      <w:color w:val="0563C1" w:themeColor="hyperlink"/>
      <w:u w:val="single"/>
    </w:rPr>
  </w:style>
  <w:style w:type="character" w:styleId="UnresolvedMention">
    <w:name w:val="Unresolved Mention"/>
    <w:basedOn w:val="DefaultParagraphFont"/>
    <w:uiPriority w:val="99"/>
    <w:semiHidden/>
    <w:unhideWhenUsed/>
    <w:rsid w:val="00CD3C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888</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mawad</cp:lastModifiedBy>
  <cp:revision>8</cp:revision>
  <dcterms:created xsi:type="dcterms:W3CDTF">2021-07-27T19:49:00Z</dcterms:created>
  <dcterms:modified xsi:type="dcterms:W3CDTF">2022-02-20T21:17:00Z</dcterms:modified>
</cp:coreProperties>
</file>