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23B6" w14:textId="77777777" w:rsidR="004F1F81" w:rsidRPr="008E1041" w:rsidRDefault="00A45DC1" w:rsidP="00A45DC1">
      <w:pPr>
        <w:jc w:val="center"/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  <w:noProof/>
        </w:rPr>
        <w:drawing>
          <wp:inline distT="0" distB="0" distL="0" distR="0" wp14:anchorId="0392BDA2" wp14:editId="2F8198D7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BA4E7" w14:textId="77777777" w:rsidR="00A45DC1" w:rsidRPr="008E1041" w:rsidRDefault="00A45DC1" w:rsidP="00A45DC1">
      <w:pPr>
        <w:pStyle w:val="Title"/>
        <w:jc w:val="center"/>
        <w:rPr>
          <w:rFonts w:asciiTheme="majorBidi" w:hAnsiTheme="majorBidi"/>
          <w:b/>
          <w:bCs/>
        </w:rPr>
      </w:pPr>
      <w:r w:rsidRPr="008E1041">
        <w:rPr>
          <w:rFonts w:asciiTheme="majorBidi" w:hAnsiTheme="majorBidi"/>
          <w:b/>
          <w:bCs/>
        </w:rPr>
        <w:t>Course Specification</w:t>
      </w:r>
      <w:r w:rsidR="006432A1">
        <w:rPr>
          <w:rFonts w:asciiTheme="majorBidi" w:hAnsiTheme="majorBidi"/>
          <w:b/>
          <w:bCs/>
        </w:rPr>
        <w:t>s</w:t>
      </w:r>
    </w:p>
    <w:p w14:paraId="58E21D10" w14:textId="77777777" w:rsidR="00DE3E4E" w:rsidRPr="008E1041" w:rsidRDefault="00DE3E4E" w:rsidP="00DE3E4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1A489A" w:rsidRPr="008E1041" w14:paraId="27FD4C52" w14:textId="77777777" w:rsidTr="009D42D2">
        <w:tc>
          <w:tcPr>
            <w:tcW w:w="1705" w:type="dxa"/>
            <w:shd w:val="clear" w:color="auto" w:fill="B4C6E7" w:themeFill="accent1" w:themeFillTint="66"/>
            <w:vAlign w:val="center"/>
          </w:tcPr>
          <w:p w14:paraId="7581E545" w14:textId="290091F9" w:rsidR="001A489A" w:rsidRPr="00486B8D" w:rsidRDefault="00486B8D" w:rsidP="00486B8D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86B8D">
              <w:rPr>
                <w:rFonts w:asciiTheme="majorBidi" w:hAnsiTheme="majorBidi" w:cstheme="majorBidi"/>
                <w:b/>
                <w:bCs/>
                <w:color w:val="auto"/>
              </w:rPr>
              <w:t xml:space="preserve">PHM111s 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  <w:vAlign w:val="center"/>
          </w:tcPr>
          <w:p w14:paraId="13458EF1" w14:textId="1278FD53" w:rsidR="001A489A" w:rsidRPr="00486B8D" w:rsidRDefault="00486B8D" w:rsidP="00486B8D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486B8D">
              <w:rPr>
                <w:rFonts w:asciiTheme="majorBidi" w:hAnsiTheme="majorBidi" w:cstheme="majorBidi"/>
                <w:b/>
                <w:bCs/>
                <w:color w:val="auto"/>
              </w:rPr>
              <w:t xml:space="preserve">Probability and Statistics </w:t>
            </w:r>
          </w:p>
        </w:tc>
        <w:tc>
          <w:tcPr>
            <w:tcW w:w="1281" w:type="dxa"/>
            <w:shd w:val="clear" w:color="auto" w:fill="B4C6E7" w:themeFill="accent1" w:themeFillTint="66"/>
            <w:vAlign w:val="center"/>
          </w:tcPr>
          <w:p w14:paraId="6E89653A" w14:textId="44058C52" w:rsidR="001A489A" w:rsidRPr="008E1041" w:rsidRDefault="00486B8D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1A489A"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CH</w:t>
            </w:r>
          </w:p>
        </w:tc>
      </w:tr>
      <w:tr w:rsidR="001A489A" w:rsidRPr="008E1041" w14:paraId="70CDDF56" w14:textId="77777777" w:rsidTr="00043F72">
        <w:tc>
          <w:tcPr>
            <w:tcW w:w="1705" w:type="dxa"/>
            <w:shd w:val="clear" w:color="auto" w:fill="C5E0B3" w:themeFill="accent6" w:themeFillTint="66"/>
          </w:tcPr>
          <w:p w14:paraId="3B65AF25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46FCF19D" w14:textId="05764F64" w:rsidR="001A489A" w:rsidRPr="008E1041" w:rsidRDefault="00E57D5A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PHM 013 - Mathematics (2)</w:t>
            </w:r>
          </w:p>
        </w:tc>
      </w:tr>
      <w:tr w:rsidR="001A489A" w:rsidRPr="008E1041" w14:paraId="38E672F6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4FDD523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Number of weekly Contact Hours</w:t>
            </w:r>
          </w:p>
        </w:tc>
      </w:tr>
      <w:tr w:rsidR="001A489A" w:rsidRPr="008E1041" w14:paraId="50DE8507" w14:textId="77777777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7BD519A3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39456CFD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3772F99B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Laboratory</w:t>
            </w:r>
          </w:p>
        </w:tc>
      </w:tr>
      <w:tr w:rsidR="001A489A" w:rsidRPr="008E1041" w14:paraId="0A624B6E" w14:textId="77777777" w:rsidTr="00043F72">
        <w:tc>
          <w:tcPr>
            <w:tcW w:w="3005" w:type="dxa"/>
            <w:gridSpan w:val="4"/>
          </w:tcPr>
          <w:p w14:paraId="03A22F98" w14:textId="24A2647B" w:rsidR="001A489A" w:rsidRPr="00280DEA" w:rsidRDefault="00486B8D" w:rsidP="0004688C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</w:t>
            </w:r>
            <w:r w:rsidR="001A489A" w:rsidRPr="00280DEA">
              <w:rPr>
                <w:rFonts w:asciiTheme="majorBidi" w:hAnsiTheme="majorBidi" w:cstheme="majorBidi"/>
                <w:sz w:val="24"/>
              </w:rPr>
              <w:t xml:space="preserve"> H</w:t>
            </w:r>
          </w:p>
        </w:tc>
        <w:tc>
          <w:tcPr>
            <w:tcW w:w="3005" w:type="dxa"/>
            <w:gridSpan w:val="4"/>
          </w:tcPr>
          <w:p w14:paraId="000889BA" w14:textId="77777777" w:rsidR="001A489A" w:rsidRPr="00280DEA" w:rsidRDefault="009D42D2" w:rsidP="0004688C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280DEA">
              <w:rPr>
                <w:rFonts w:asciiTheme="majorBidi" w:hAnsiTheme="majorBidi" w:cstheme="majorBidi"/>
                <w:sz w:val="24"/>
              </w:rPr>
              <w:t>2</w:t>
            </w:r>
            <w:r w:rsidR="001A489A" w:rsidRPr="00280DEA">
              <w:rPr>
                <w:rFonts w:asciiTheme="majorBidi" w:hAnsiTheme="majorBidi" w:cstheme="majorBidi"/>
                <w:sz w:val="24"/>
              </w:rPr>
              <w:t xml:space="preserve"> H</w:t>
            </w:r>
          </w:p>
        </w:tc>
        <w:tc>
          <w:tcPr>
            <w:tcW w:w="3006" w:type="dxa"/>
            <w:gridSpan w:val="4"/>
          </w:tcPr>
          <w:p w14:paraId="62985E30" w14:textId="04F57B2F" w:rsidR="001A489A" w:rsidRPr="008E1041" w:rsidRDefault="00486B8D" w:rsidP="0004688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</w:tr>
      <w:tr w:rsidR="001A489A" w:rsidRPr="008E1041" w14:paraId="057AEB1D" w14:textId="77777777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14:paraId="77F482F7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Required SWL</w:t>
            </w:r>
          </w:p>
        </w:tc>
        <w:tc>
          <w:tcPr>
            <w:tcW w:w="2254" w:type="dxa"/>
            <w:gridSpan w:val="3"/>
          </w:tcPr>
          <w:p w14:paraId="7A512CEC" w14:textId="5D882C99" w:rsidR="001A489A" w:rsidRPr="00280DEA" w:rsidRDefault="00486B8D" w:rsidP="0004688C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100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173548DB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Equivalent ECTS</w:t>
            </w:r>
          </w:p>
        </w:tc>
        <w:tc>
          <w:tcPr>
            <w:tcW w:w="2254" w:type="dxa"/>
            <w:gridSpan w:val="3"/>
          </w:tcPr>
          <w:p w14:paraId="7238BB6B" w14:textId="13ADD0AB" w:rsidR="001A489A" w:rsidRPr="00280DEA" w:rsidRDefault="00486B8D" w:rsidP="0004688C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4</w:t>
            </w:r>
          </w:p>
        </w:tc>
      </w:tr>
      <w:tr w:rsidR="001A489A" w:rsidRPr="008E1041" w14:paraId="5C248B72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579A7919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Content</w:t>
            </w:r>
          </w:p>
        </w:tc>
      </w:tr>
      <w:tr w:rsidR="001A489A" w:rsidRPr="008E1041" w14:paraId="12639489" w14:textId="77777777" w:rsidTr="00043F72">
        <w:tc>
          <w:tcPr>
            <w:tcW w:w="9016" w:type="dxa"/>
            <w:gridSpan w:val="12"/>
          </w:tcPr>
          <w:p w14:paraId="02A5B5EE" w14:textId="77777777" w:rsidR="00486B8D" w:rsidRPr="00486B8D" w:rsidRDefault="00486B8D" w:rsidP="00486B8D">
            <w:pPr>
              <w:pStyle w:val="Default"/>
              <w:jc w:val="both"/>
              <w:rPr>
                <w:rFonts w:ascii="Times New Roman" w:hAnsi="Times New Roman" w:cs="Times New Roman"/>
                <w:szCs w:val="22"/>
              </w:rPr>
            </w:pPr>
            <w:r w:rsidRPr="00486B8D">
              <w:rPr>
                <w:rFonts w:ascii="Times New Roman" w:hAnsi="Times New Roman" w:cs="Times New Roman"/>
                <w:szCs w:val="22"/>
              </w:rPr>
              <w:t xml:space="preserve">Review on Probability, Bayes’ Theorem, Random Variables (Continuous and Discrete), Probability Distributions, Data Description, Descriptive and Inferential Statistics, Measures of Central Tendency and Dispersion. </w:t>
            </w:r>
          </w:p>
          <w:p w14:paraId="080A68CF" w14:textId="77777777" w:rsidR="001A489A" w:rsidRPr="009D42D2" w:rsidRDefault="001A489A" w:rsidP="00486B8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9A" w:rsidRPr="008E1041" w14:paraId="44EAEABB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1145FC40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Used in Program / Level</w:t>
            </w:r>
          </w:p>
        </w:tc>
      </w:tr>
      <w:tr w:rsidR="001A489A" w:rsidRPr="008E1041" w14:paraId="4A6A6360" w14:textId="77777777" w:rsidTr="00043F72">
        <w:tc>
          <w:tcPr>
            <w:tcW w:w="5845" w:type="dxa"/>
            <w:gridSpan w:val="7"/>
            <w:shd w:val="clear" w:color="auto" w:fill="C5E0B3" w:themeFill="accent6" w:themeFillTint="66"/>
          </w:tcPr>
          <w:p w14:paraId="033BECB7" w14:textId="3733D4BD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Program Name or requirement</w:t>
            </w:r>
            <w:r w:rsidR="00012C1A">
              <w:rPr>
                <w:rFonts w:asciiTheme="majorBidi" w:hAnsiTheme="majorBidi" w:cstheme="majorBidi"/>
              </w:rPr>
              <w:t xml:space="preserve"> </w:t>
            </w:r>
            <w:r w:rsidR="00012C1A" w:rsidRPr="00012C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All </w:t>
            </w:r>
            <w:r w:rsidR="00012C1A" w:rsidRPr="007706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Engineering</w:t>
            </w:r>
            <w:r w:rsidR="00012C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Programs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2CF4E7B9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Study Level</w:t>
            </w:r>
          </w:p>
        </w:tc>
      </w:tr>
      <w:tr w:rsidR="001A489A" w:rsidRPr="008E1041" w14:paraId="18F08616" w14:textId="77777777" w:rsidTr="00043F72">
        <w:tc>
          <w:tcPr>
            <w:tcW w:w="5845" w:type="dxa"/>
            <w:gridSpan w:val="7"/>
          </w:tcPr>
          <w:p w14:paraId="6E732912" w14:textId="77777777" w:rsidR="001A489A" w:rsidRPr="008E1041" w:rsidRDefault="009D42D2" w:rsidP="009D42D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Faculty Requirements</w:t>
            </w:r>
          </w:p>
        </w:tc>
        <w:tc>
          <w:tcPr>
            <w:tcW w:w="3171" w:type="dxa"/>
            <w:gridSpan w:val="5"/>
          </w:tcPr>
          <w:p w14:paraId="52FB9784" w14:textId="4A21CFA4" w:rsidR="001A489A" w:rsidRPr="008E1041" w:rsidRDefault="004D7085" w:rsidP="004D70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1A489A" w:rsidRPr="008E1041" w14:paraId="2CA61CB6" w14:textId="77777777" w:rsidTr="00043F72">
        <w:tc>
          <w:tcPr>
            <w:tcW w:w="5845" w:type="dxa"/>
            <w:gridSpan w:val="7"/>
          </w:tcPr>
          <w:p w14:paraId="5E54B961" w14:textId="77777777" w:rsidR="001A489A" w:rsidRPr="008E1041" w:rsidRDefault="001A489A" w:rsidP="009D42D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71" w:type="dxa"/>
            <w:gridSpan w:val="5"/>
          </w:tcPr>
          <w:p w14:paraId="7358B1B3" w14:textId="77777777" w:rsidR="001A489A" w:rsidRPr="008E1041" w:rsidRDefault="001A489A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489A" w:rsidRPr="008E1041" w14:paraId="7E26F955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7BA82F2E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Assessment Criteria</w:t>
            </w:r>
          </w:p>
        </w:tc>
      </w:tr>
      <w:tr w:rsidR="001A489A" w:rsidRPr="008E1041" w14:paraId="20B046CE" w14:textId="77777777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38383B60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604A9156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27B68AAD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20F2E10C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Final Exam</w:t>
            </w:r>
          </w:p>
        </w:tc>
      </w:tr>
      <w:tr w:rsidR="008E1041" w:rsidRPr="008E1041" w14:paraId="59C9118C" w14:textId="77777777" w:rsidTr="00043F72">
        <w:tc>
          <w:tcPr>
            <w:tcW w:w="2605" w:type="dxa"/>
            <w:gridSpan w:val="3"/>
            <w:vAlign w:val="center"/>
          </w:tcPr>
          <w:p w14:paraId="2598FE37" w14:textId="7D0A5CB2" w:rsidR="008E1041" w:rsidRPr="008E1041" w:rsidRDefault="009C7F83" w:rsidP="009D42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="008E1041"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160" w:type="dxa"/>
            <w:gridSpan w:val="3"/>
            <w:vAlign w:val="center"/>
          </w:tcPr>
          <w:p w14:paraId="795D525A" w14:textId="65FBF745" w:rsidR="008E1041" w:rsidRPr="008E1041" w:rsidRDefault="00280DEA" w:rsidP="00473B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C7F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="008E1041"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160" w:type="dxa"/>
            <w:gridSpan w:val="4"/>
            <w:vAlign w:val="center"/>
          </w:tcPr>
          <w:p w14:paraId="0C2D46C0" w14:textId="77777777" w:rsidR="008E1041" w:rsidRPr="008E1041" w:rsidRDefault="008E1041" w:rsidP="009D42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2091" w:type="dxa"/>
            <w:gridSpan w:val="2"/>
            <w:vAlign w:val="center"/>
          </w:tcPr>
          <w:p w14:paraId="3FFFF78F" w14:textId="16A6C81D" w:rsidR="008E1041" w:rsidRPr="008E1041" w:rsidRDefault="008E1041" w:rsidP="00473B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C7F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1A489A" w:rsidRPr="008E1041" w14:paraId="007D5E96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11B31795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1E9C5BF0" w14:textId="77777777" w:rsidR="001A489A" w:rsidRPr="00FE5177" w:rsidRDefault="00A872BC" w:rsidP="00043F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  <w:r w:rsidR="001A489A" w:rsidRPr="00FE5177">
              <w:rPr>
                <w:rFonts w:asciiTheme="majorBidi" w:hAnsiTheme="majorBidi" w:cstheme="majorBidi"/>
                <w:b/>
                <w:bCs/>
                <w:sz w:val="24"/>
              </w:rPr>
              <w:t xml:space="preserve"> H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6F7FD17D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1594974F" w14:textId="77777777" w:rsidR="001A489A" w:rsidRPr="00844F1F" w:rsidRDefault="00FE5177" w:rsidP="00043F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44F1F">
              <w:rPr>
                <w:rFonts w:asciiTheme="majorBidi" w:hAnsiTheme="majorBidi" w:cstheme="majorBidi"/>
                <w:b/>
                <w:bCs/>
              </w:rPr>
              <w:t>3 H</w:t>
            </w:r>
          </w:p>
        </w:tc>
      </w:tr>
      <w:tr w:rsidR="001A489A" w:rsidRPr="008E1041" w14:paraId="4159CFD4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64A24C66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Equivalent to other course in another university</w:t>
            </w:r>
          </w:p>
        </w:tc>
      </w:tr>
      <w:tr w:rsidR="001A489A" w:rsidRPr="008E1041" w14:paraId="1E43F52C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2D86D71A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28F6C72E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NA</w:t>
            </w:r>
          </w:p>
        </w:tc>
      </w:tr>
      <w:tr w:rsidR="001A489A" w:rsidRPr="008E1041" w14:paraId="0F195C34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30215B13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0AAFA353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NA</w:t>
            </w:r>
          </w:p>
        </w:tc>
      </w:tr>
    </w:tbl>
    <w:p w14:paraId="5AF30171" w14:textId="77777777" w:rsidR="003F39EF" w:rsidRPr="008E1041" w:rsidRDefault="003F39EF">
      <w:pPr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</w:rPr>
      </w:pPr>
      <w:r w:rsidRPr="008E1041">
        <w:rPr>
          <w:rFonts w:asciiTheme="majorBidi" w:hAnsiTheme="majorBidi" w:cstheme="majorBidi"/>
        </w:rPr>
        <w:br w:type="page"/>
      </w:r>
    </w:p>
    <w:p w14:paraId="378B41FD" w14:textId="77777777" w:rsidR="00A45DC1" w:rsidRDefault="000432FD" w:rsidP="00DE3E4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lastRenderedPageBreak/>
        <w:t>Course</w:t>
      </w:r>
      <w:r w:rsidR="00536530">
        <w:rPr>
          <w:rFonts w:asciiTheme="majorBidi" w:hAnsiTheme="majorBidi"/>
        </w:rPr>
        <w:t xml:space="preserve"> </w:t>
      </w:r>
      <w:r w:rsidRPr="008E1041">
        <w:rPr>
          <w:rFonts w:asciiTheme="majorBidi" w:hAnsiTheme="majorBidi"/>
        </w:rPr>
        <w:t>A</w:t>
      </w:r>
      <w:r w:rsidR="00DE3E4E" w:rsidRPr="008E1041">
        <w:rPr>
          <w:rFonts w:asciiTheme="majorBidi" w:hAnsiTheme="majorBidi"/>
        </w:rPr>
        <w:t>ims</w:t>
      </w:r>
    </w:p>
    <w:p w14:paraId="3A9A8F2B" w14:textId="77777777" w:rsidR="00961339" w:rsidRPr="00961339" w:rsidRDefault="00961339" w:rsidP="009613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F5D00" w14:textId="602A8E7C" w:rsidR="00686768" w:rsidRDefault="00961339" w:rsidP="0030159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61339">
        <w:rPr>
          <w:rFonts w:ascii="Times New Roman" w:hAnsi="Times New Roman" w:cs="Times New Roman"/>
          <w:color w:val="000000"/>
          <w:sz w:val="23"/>
          <w:szCs w:val="23"/>
        </w:rPr>
        <w:t>Probability theory</w:t>
      </w:r>
      <w:r w:rsidR="00301599">
        <w:rPr>
          <w:rFonts w:ascii="Times New Roman" w:hAnsi="Times New Roman" w:cs="Times New Roman"/>
          <w:color w:val="000000"/>
          <w:sz w:val="23"/>
          <w:szCs w:val="23"/>
        </w:rPr>
        <w:t xml:space="preserve"> and statistics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 xml:space="preserve"> play a great role in many </w:t>
      </w:r>
      <w:r w:rsidR="00301599"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ngineering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 xml:space="preserve"> fields. </w:t>
      </w:r>
      <w:r w:rsidR="00301599">
        <w:rPr>
          <w:rFonts w:ascii="Times New Roman" w:hAnsi="Times New Roman" w:cs="Times New Roman"/>
          <w:color w:val="000000"/>
          <w:sz w:val="23"/>
          <w:szCs w:val="23"/>
        </w:rPr>
        <w:t>Due to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 xml:space="preserve"> the</w:t>
      </w:r>
      <w:r w:rsidR="00301599">
        <w:rPr>
          <w:rFonts w:ascii="Times New Roman" w:hAnsi="Times New Roman" w:cs="Times New Roman"/>
          <w:color w:val="000000"/>
          <w:sz w:val="23"/>
          <w:szCs w:val="23"/>
        </w:rPr>
        <w:t>ir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 xml:space="preserve"> importance, </w:t>
      </w:r>
      <w:r w:rsidR="00301599">
        <w:rPr>
          <w:rFonts w:ascii="Times New Roman" w:hAnsi="Times New Roman" w:cs="Times New Roman"/>
          <w:color w:val="000000"/>
          <w:sz w:val="23"/>
          <w:szCs w:val="23"/>
        </w:rPr>
        <w:t>these topics are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 xml:space="preserve"> addressed in many domains</w:t>
      </w:r>
      <w:r w:rsidR="00301599">
        <w:rPr>
          <w:rFonts w:ascii="Times New Roman" w:hAnsi="Times New Roman" w:cs="Times New Roman"/>
          <w:color w:val="000000"/>
          <w:sz w:val="23"/>
          <w:szCs w:val="23"/>
        </w:rPr>
        <w:t xml:space="preserve"> and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01599">
        <w:rPr>
          <w:rFonts w:ascii="Times New Roman" w:hAnsi="Times New Roman" w:cs="Times New Roman"/>
          <w:color w:val="000000"/>
          <w:sz w:val="23"/>
          <w:szCs w:val="23"/>
        </w:rPr>
        <w:t>considered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 xml:space="preserve"> as one of the </w:t>
      </w:r>
      <w:r w:rsidR="00301599">
        <w:rPr>
          <w:rFonts w:ascii="Times New Roman" w:hAnsi="Times New Roman" w:cs="Times New Roman"/>
          <w:color w:val="000000"/>
          <w:sz w:val="23"/>
          <w:szCs w:val="23"/>
        </w:rPr>
        <w:t>important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 xml:space="preserve"> courses to be learned</w:t>
      </w:r>
      <w:r w:rsidR="00301599">
        <w:rPr>
          <w:rFonts w:ascii="Times New Roman" w:hAnsi="Times New Roman" w:cs="Times New Roman"/>
          <w:color w:val="000000"/>
          <w:sz w:val="23"/>
          <w:szCs w:val="23"/>
        </w:rPr>
        <w:t xml:space="preserve"> in engineering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>. In this course</w:t>
      </w:r>
      <w:r w:rsidR="008273F3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26681">
        <w:rPr>
          <w:rFonts w:ascii="Times New Roman" w:hAnsi="Times New Roman" w:cs="Times New Roman"/>
          <w:color w:val="000000"/>
          <w:sz w:val="23"/>
          <w:szCs w:val="23"/>
        </w:rPr>
        <w:t>the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 xml:space="preserve"> basics of the probability theory, its axioms, common distributions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Theme="majorBidi" w:hAnsiTheme="majorBidi" w:cstheme="majorBidi"/>
        </w:rPr>
        <w:t>d</w:t>
      </w:r>
      <w:r w:rsidRPr="00D5180F">
        <w:rPr>
          <w:rFonts w:asciiTheme="majorBidi" w:hAnsiTheme="majorBidi" w:cstheme="majorBidi"/>
        </w:rPr>
        <w:t xml:space="preserve">ata </w:t>
      </w:r>
      <w:r>
        <w:rPr>
          <w:rFonts w:asciiTheme="majorBidi" w:hAnsiTheme="majorBidi" w:cstheme="majorBidi"/>
        </w:rPr>
        <w:t>d</w:t>
      </w:r>
      <w:r w:rsidRPr="00D5180F">
        <w:rPr>
          <w:rFonts w:asciiTheme="majorBidi" w:hAnsiTheme="majorBidi" w:cstheme="majorBidi"/>
        </w:rPr>
        <w:t>escription</w:t>
      </w:r>
      <w:r w:rsidR="008273F3">
        <w:rPr>
          <w:rFonts w:asciiTheme="majorBidi" w:hAnsiTheme="majorBidi" w:cstheme="majorBidi"/>
        </w:rPr>
        <w:t>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Theme="majorBidi" w:hAnsiTheme="majorBidi" w:cstheme="majorBidi"/>
        </w:rPr>
        <w:t>d</w:t>
      </w:r>
      <w:r w:rsidRPr="00D5180F">
        <w:rPr>
          <w:rFonts w:asciiTheme="majorBidi" w:hAnsiTheme="majorBidi" w:cstheme="majorBidi"/>
        </w:rPr>
        <w:t xml:space="preserve">escriptive and </w:t>
      </w:r>
      <w:r w:rsidR="008273F3">
        <w:rPr>
          <w:rFonts w:asciiTheme="majorBidi" w:hAnsiTheme="majorBidi" w:cstheme="majorBidi"/>
        </w:rPr>
        <w:t>i</w:t>
      </w:r>
      <w:r w:rsidRPr="00D5180F">
        <w:rPr>
          <w:rFonts w:asciiTheme="majorBidi" w:hAnsiTheme="majorBidi" w:cstheme="majorBidi"/>
        </w:rPr>
        <w:t xml:space="preserve">nferential </w:t>
      </w:r>
      <w:r w:rsidR="00616100">
        <w:rPr>
          <w:rFonts w:asciiTheme="majorBidi" w:hAnsiTheme="majorBidi" w:cstheme="majorBidi"/>
        </w:rPr>
        <w:t>s</w:t>
      </w:r>
      <w:r w:rsidRPr="00D5180F">
        <w:rPr>
          <w:rFonts w:asciiTheme="majorBidi" w:hAnsiTheme="majorBidi" w:cstheme="majorBidi"/>
        </w:rPr>
        <w:t>tatistics</w:t>
      </w:r>
      <w:r w:rsidR="00616100">
        <w:rPr>
          <w:rFonts w:asciiTheme="majorBidi" w:hAnsiTheme="majorBidi" w:cstheme="majorBidi"/>
        </w:rPr>
        <w:t xml:space="preserve"> are introduced</w:t>
      </w:r>
      <w:r w:rsidRPr="0096133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C58942F" w14:textId="77777777" w:rsidR="00FF19E6" w:rsidRPr="00686768" w:rsidRDefault="00FF19E6" w:rsidP="00961339"/>
    <w:p w14:paraId="3948754A" w14:textId="62EF6244" w:rsidR="004B3AEB" w:rsidRDefault="00113AD6" w:rsidP="004B3AEB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113AD6">
        <w:rPr>
          <w:rFonts w:asciiTheme="majorBidi" w:hAnsiTheme="majorBidi"/>
        </w:rPr>
        <w:t>Program Competencies Served by Course</w:t>
      </w:r>
    </w:p>
    <w:p w14:paraId="1499C5AA" w14:textId="468FCE17" w:rsidR="00B749A4" w:rsidRDefault="00B749A4" w:rsidP="00B749A4">
      <w:pPr>
        <w:rPr>
          <w:rFonts w:cstheme="minorHAnsi"/>
        </w:rPr>
      </w:pPr>
      <w:r w:rsidRPr="00D51863">
        <w:rPr>
          <w:rFonts w:cstheme="minorHAnsi"/>
        </w:rPr>
        <w:t xml:space="preserve">A: </w:t>
      </w:r>
      <w:r>
        <w:rPr>
          <w:rFonts w:cstheme="minorHAnsi"/>
        </w:rPr>
        <w:t>Faculty Requirements</w:t>
      </w:r>
      <w:r w:rsidRPr="00D51863">
        <w:rPr>
          <w:rFonts w:cstheme="minorHAnsi"/>
        </w:rPr>
        <w:t xml:space="preserve"> (A3, A8)</w:t>
      </w:r>
    </w:p>
    <w:p w14:paraId="36CF06C3" w14:textId="77777777" w:rsidR="00B749A4" w:rsidRPr="00B749A4" w:rsidRDefault="00B749A4" w:rsidP="00B749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F433E5B" w14:textId="77777777" w:rsidR="00B749A4" w:rsidRPr="00B749A4" w:rsidRDefault="00B749A4" w:rsidP="00B749A4">
      <w:pPr>
        <w:autoSpaceDE w:val="0"/>
        <w:autoSpaceDN w:val="0"/>
        <w:adjustRightInd w:val="0"/>
        <w:spacing w:after="39" w:line="240" w:lineRule="auto"/>
        <w:ind w:left="630" w:hanging="360"/>
        <w:rPr>
          <w:rFonts w:ascii="Calibri" w:hAnsi="Calibri" w:cs="Calibri"/>
          <w:color w:val="000000"/>
        </w:rPr>
      </w:pPr>
      <w:r w:rsidRPr="00B749A4">
        <w:rPr>
          <w:rFonts w:ascii="Calibri" w:hAnsi="Calibri" w:cs="Calibri"/>
          <w:color w:val="000000"/>
        </w:rPr>
        <w:t xml:space="preserve">A1. Identify, formulate, and solve complex engineering problems by applying engineering fundamentals, basic science and mathematics. </w:t>
      </w:r>
    </w:p>
    <w:p w14:paraId="11BC08E5" w14:textId="77777777" w:rsidR="00B749A4" w:rsidRPr="00B749A4" w:rsidRDefault="00B749A4" w:rsidP="00B749A4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Calibri" w:hAnsi="Calibri" w:cs="Calibri"/>
          <w:color w:val="000000"/>
        </w:rPr>
      </w:pPr>
      <w:r w:rsidRPr="00B749A4">
        <w:rPr>
          <w:rFonts w:ascii="Calibri" w:hAnsi="Calibri" w:cs="Calibri"/>
          <w:color w:val="000000"/>
        </w:rPr>
        <w:t xml:space="preserve">A2. Develop and conduct appropriate experimentation and/or simulation, analyze and interpret data, assess and evaluate findings, and use statistical analyses and objective engineering judgment to draw conclusions. </w:t>
      </w:r>
    </w:p>
    <w:p w14:paraId="15E221D3" w14:textId="367099B7" w:rsidR="00B749A4" w:rsidRDefault="00B749A4" w:rsidP="00B749A4"/>
    <w:p w14:paraId="7698EBB2" w14:textId="780BCC1F" w:rsidR="0055766F" w:rsidRPr="0055766F" w:rsidRDefault="0055766F" w:rsidP="0055766F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55766F">
        <w:rPr>
          <w:rFonts w:asciiTheme="majorBidi" w:hAnsiTheme="majorBidi"/>
        </w:rPr>
        <w:t>Learning Outcomes (LOs)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7400E6" w:rsidRPr="008E1041" w14:paraId="781765D4" w14:textId="77777777" w:rsidTr="00A47BC9">
        <w:tc>
          <w:tcPr>
            <w:tcW w:w="9016" w:type="dxa"/>
            <w:gridSpan w:val="2"/>
            <w:shd w:val="clear" w:color="auto" w:fill="B4C6E7" w:themeFill="accent1" w:themeFillTint="66"/>
          </w:tcPr>
          <w:p w14:paraId="70C95D91" w14:textId="13C53582" w:rsidR="007400E6" w:rsidRPr="00557554" w:rsidRDefault="00557554" w:rsidP="00E35D2A">
            <w:pPr>
              <w:ind w:left="-30"/>
              <w:jc w:val="center"/>
              <w:rPr>
                <w:rFonts w:asciiTheme="majorBidi" w:hAnsiTheme="majorBidi" w:cstheme="majorBidi"/>
              </w:rPr>
            </w:pPr>
            <w:bookmarkStart w:id="0" w:name="_Hlk62934194"/>
            <w:r w:rsidRPr="00557554">
              <w:rPr>
                <w:color w:val="538135" w:themeColor="accent6" w:themeShade="BF"/>
              </w:rPr>
              <w:t>Cognitive Domain</w:t>
            </w:r>
          </w:p>
        </w:tc>
      </w:tr>
      <w:tr w:rsidR="004C56EE" w:rsidRPr="008E1041" w14:paraId="7E23A955" w14:textId="77777777" w:rsidTr="00A47BC9">
        <w:tc>
          <w:tcPr>
            <w:tcW w:w="715" w:type="dxa"/>
            <w:vAlign w:val="center"/>
          </w:tcPr>
          <w:p w14:paraId="34AA746C" w14:textId="7E2AA4E0" w:rsidR="004C56EE" w:rsidRPr="008E1041" w:rsidRDefault="004C56EE" w:rsidP="00F76ED0">
            <w:pPr>
              <w:jc w:val="center"/>
              <w:rPr>
                <w:rFonts w:asciiTheme="majorBidi" w:hAnsiTheme="majorBidi" w:cstheme="majorBidi"/>
              </w:rPr>
            </w:pPr>
            <w:r w:rsidRPr="00971030">
              <w:rPr>
                <w:color w:val="538135" w:themeColor="accent6" w:themeShade="BF"/>
              </w:rPr>
              <w:t>1</w:t>
            </w:r>
          </w:p>
        </w:tc>
        <w:tc>
          <w:tcPr>
            <w:tcW w:w="8301" w:type="dxa"/>
            <w:vAlign w:val="center"/>
          </w:tcPr>
          <w:p w14:paraId="0A411733" w14:textId="58A73D49" w:rsidR="004C56EE" w:rsidRPr="004C56EE" w:rsidRDefault="004C56EE" w:rsidP="004C56EE">
            <w:pPr>
              <w:rPr>
                <w:color w:val="538135" w:themeColor="accent6" w:themeShade="BF"/>
              </w:rPr>
            </w:pPr>
            <w:r w:rsidRPr="004C56EE">
              <w:rPr>
                <w:color w:val="538135" w:themeColor="accent6" w:themeShade="BF"/>
              </w:rPr>
              <w:t>Recognize the basic statistical concepts and measures.</w:t>
            </w:r>
          </w:p>
        </w:tc>
      </w:tr>
      <w:tr w:rsidR="004C56EE" w:rsidRPr="008E1041" w14:paraId="7B3FC43A" w14:textId="77777777" w:rsidTr="00A47BC9">
        <w:tc>
          <w:tcPr>
            <w:tcW w:w="715" w:type="dxa"/>
            <w:vAlign w:val="center"/>
          </w:tcPr>
          <w:p w14:paraId="5073228A" w14:textId="45040E46" w:rsidR="004C56EE" w:rsidRPr="008E1041" w:rsidRDefault="004C56EE" w:rsidP="00F76ED0">
            <w:pPr>
              <w:jc w:val="center"/>
              <w:rPr>
                <w:rFonts w:asciiTheme="majorBidi" w:hAnsiTheme="majorBidi" w:cstheme="majorBidi"/>
              </w:rPr>
            </w:pPr>
            <w:r w:rsidRPr="00971030">
              <w:rPr>
                <w:color w:val="538135" w:themeColor="accent6" w:themeShade="BF"/>
              </w:rPr>
              <w:t>2</w:t>
            </w:r>
          </w:p>
        </w:tc>
        <w:tc>
          <w:tcPr>
            <w:tcW w:w="8301" w:type="dxa"/>
            <w:vAlign w:val="center"/>
          </w:tcPr>
          <w:p w14:paraId="6C00F18E" w14:textId="24549A2C" w:rsidR="004C56EE" w:rsidRPr="004C56EE" w:rsidRDefault="004C56EE" w:rsidP="004C56EE">
            <w:pPr>
              <w:rPr>
                <w:color w:val="538135" w:themeColor="accent6" w:themeShade="BF"/>
              </w:rPr>
            </w:pPr>
            <w:r w:rsidRPr="004C56EE">
              <w:rPr>
                <w:color w:val="538135" w:themeColor="accent6" w:themeShade="BF"/>
              </w:rPr>
              <w:t>Describe data using measures of central tendency, variation and position.</w:t>
            </w:r>
          </w:p>
        </w:tc>
      </w:tr>
      <w:tr w:rsidR="004C56EE" w:rsidRPr="008E1041" w14:paraId="534A88B4" w14:textId="77777777" w:rsidTr="00A47BC9">
        <w:tc>
          <w:tcPr>
            <w:tcW w:w="715" w:type="dxa"/>
            <w:vAlign w:val="center"/>
          </w:tcPr>
          <w:p w14:paraId="7AD6AA62" w14:textId="47A478A8" w:rsidR="004C56EE" w:rsidRPr="008E1041" w:rsidRDefault="004C56EE" w:rsidP="00F76ED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color w:val="538135" w:themeColor="accent6" w:themeShade="BF"/>
              </w:rPr>
              <w:t>3</w:t>
            </w:r>
          </w:p>
        </w:tc>
        <w:tc>
          <w:tcPr>
            <w:tcW w:w="8301" w:type="dxa"/>
            <w:vAlign w:val="center"/>
          </w:tcPr>
          <w:p w14:paraId="18536B5D" w14:textId="7B3E2B44" w:rsidR="004C56EE" w:rsidRPr="004C56EE" w:rsidRDefault="00832680" w:rsidP="004C56E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Illustrate</w:t>
            </w:r>
            <w:r w:rsidR="004C56EE" w:rsidRPr="004C56EE">
              <w:rPr>
                <w:color w:val="538135" w:themeColor="accent6" w:themeShade="BF"/>
              </w:rPr>
              <w:t xml:space="preserve"> the basic knowledge on fundamental probability concepts, well-known distributions</w:t>
            </w:r>
            <w:r>
              <w:rPr>
                <w:color w:val="538135" w:themeColor="accent6" w:themeShade="BF"/>
              </w:rPr>
              <w:t>.</w:t>
            </w:r>
          </w:p>
        </w:tc>
      </w:tr>
      <w:tr w:rsidR="007400E6" w:rsidRPr="008E1041" w14:paraId="5AAA07C8" w14:textId="77777777" w:rsidTr="00A47BC9">
        <w:tc>
          <w:tcPr>
            <w:tcW w:w="9016" w:type="dxa"/>
            <w:gridSpan w:val="2"/>
            <w:shd w:val="clear" w:color="auto" w:fill="B4C6E7" w:themeFill="accent1" w:themeFillTint="66"/>
          </w:tcPr>
          <w:p w14:paraId="5346B567" w14:textId="25735C4F" w:rsidR="007400E6" w:rsidRPr="006E0510" w:rsidRDefault="006E0510" w:rsidP="00F76ED0">
            <w:pPr>
              <w:ind w:left="-30"/>
              <w:jc w:val="center"/>
              <w:rPr>
                <w:rFonts w:asciiTheme="majorBidi" w:hAnsiTheme="majorBidi" w:cstheme="majorBidi"/>
              </w:rPr>
            </w:pPr>
            <w:r w:rsidRPr="006E0510">
              <w:rPr>
                <w:color w:val="538135" w:themeColor="accent6" w:themeShade="BF"/>
              </w:rPr>
              <w:t>Psychomotor Domain</w:t>
            </w:r>
          </w:p>
        </w:tc>
      </w:tr>
      <w:tr w:rsidR="00832680" w:rsidRPr="008E1041" w14:paraId="1312A833" w14:textId="77777777" w:rsidTr="00A47BC9">
        <w:tc>
          <w:tcPr>
            <w:tcW w:w="715" w:type="dxa"/>
          </w:tcPr>
          <w:p w14:paraId="47F97BEA" w14:textId="1A4C7844" w:rsidR="00832680" w:rsidRPr="008E1041" w:rsidRDefault="00832680" w:rsidP="00F76ED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color w:val="538135" w:themeColor="accent6" w:themeShade="BF"/>
              </w:rPr>
              <w:t>4</w:t>
            </w:r>
          </w:p>
        </w:tc>
        <w:tc>
          <w:tcPr>
            <w:tcW w:w="8301" w:type="dxa"/>
          </w:tcPr>
          <w:p w14:paraId="4913AE4D" w14:textId="7CBC64FC" w:rsidR="00832680" w:rsidRPr="00024495" w:rsidRDefault="005911EE" w:rsidP="005911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 xml:space="preserve">Draw </w:t>
            </w:r>
            <w:r w:rsidRPr="005911EE">
              <w:rPr>
                <w:color w:val="538135" w:themeColor="accent6" w:themeShade="BF"/>
                <w:sz w:val="24"/>
                <w:szCs w:val="24"/>
              </w:rPr>
              <w:t>the graphs in statistics to convey the data to the viewers in pictorial form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.</w:t>
            </w:r>
            <w:r w:rsidR="00832680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  <w:tr w:rsidR="00832680" w:rsidRPr="008E1041" w14:paraId="71C57B53" w14:textId="77777777" w:rsidTr="00A47BC9">
        <w:tc>
          <w:tcPr>
            <w:tcW w:w="9016" w:type="dxa"/>
            <w:gridSpan w:val="2"/>
            <w:shd w:val="clear" w:color="auto" w:fill="B4C6E7" w:themeFill="accent1" w:themeFillTint="66"/>
          </w:tcPr>
          <w:p w14:paraId="41479254" w14:textId="55A904B6" w:rsidR="00832680" w:rsidRPr="006E0510" w:rsidRDefault="00832680" w:rsidP="00F76ED0">
            <w:pPr>
              <w:ind w:left="-30"/>
              <w:jc w:val="center"/>
              <w:rPr>
                <w:rFonts w:asciiTheme="majorBidi" w:hAnsiTheme="majorBidi" w:cstheme="majorBidi"/>
              </w:rPr>
            </w:pPr>
            <w:r w:rsidRPr="006E0510">
              <w:rPr>
                <w:color w:val="538135" w:themeColor="accent6" w:themeShade="BF"/>
              </w:rPr>
              <w:t>Affective Domain</w:t>
            </w:r>
          </w:p>
        </w:tc>
      </w:tr>
      <w:tr w:rsidR="00025FEC" w:rsidRPr="008E1041" w14:paraId="1E83A9E3" w14:textId="77777777" w:rsidTr="00A47BC9">
        <w:tc>
          <w:tcPr>
            <w:tcW w:w="715" w:type="dxa"/>
          </w:tcPr>
          <w:p w14:paraId="4019250D" w14:textId="5C259BE0" w:rsidR="00025FEC" w:rsidRPr="008E1041" w:rsidRDefault="00025FEC" w:rsidP="00025F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color w:val="538135" w:themeColor="accent6" w:themeShade="BF"/>
              </w:rPr>
              <w:t>5</w:t>
            </w:r>
          </w:p>
        </w:tc>
        <w:tc>
          <w:tcPr>
            <w:tcW w:w="8301" w:type="dxa"/>
          </w:tcPr>
          <w:p w14:paraId="1FAF2DFB" w14:textId="74B26C4D" w:rsidR="00025FEC" w:rsidRPr="008E1041" w:rsidRDefault="00A47BC9" w:rsidP="0054088B">
            <w:pPr>
              <w:widowControl w:val="0"/>
              <w:autoSpaceDE w:val="0"/>
              <w:autoSpaceDN w:val="0"/>
              <w:adjustRightInd w:val="0"/>
              <w:ind w:right="245"/>
              <w:jc w:val="both"/>
              <w:rPr>
                <w:rFonts w:asciiTheme="majorBidi" w:hAnsiTheme="majorBidi" w:cstheme="majorBidi"/>
                <w:spacing w:val="1"/>
                <w:position w:val="-1"/>
                <w:sz w:val="24"/>
                <w:szCs w:val="24"/>
              </w:rPr>
            </w:pPr>
            <w:r w:rsidRPr="0054088B">
              <w:rPr>
                <w:color w:val="538135" w:themeColor="accent6" w:themeShade="BF"/>
                <w:sz w:val="24"/>
                <w:szCs w:val="24"/>
              </w:rPr>
              <w:t>Verify the role of systematic planning in</w:t>
            </w:r>
            <w:r w:rsidR="00A51EDB" w:rsidRPr="0054088B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Pr="0054088B">
              <w:rPr>
                <w:color w:val="538135" w:themeColor="accent6" w:themeShade="BF"/>
                <w:sz w:val="24"/>
                <w:szCs w:val="24"/>
              </w:rPr>
              <w:t xml:space="preserve">solving </w:t>
            </w:r>
            <w:r w:rsidR="00084B8C">
              <w:rPr>
                <w:color w:val="538135" w:themeColor="accent6" w:themeShade="BF"/>
                <w:sz w:val="24"/>
                <w:szCs w:val="24"/>
              </w:rPr>
              <w:t xml:space="preserve">statistics </w:t>
            </w:r>
            <w:r w:rsidRPr="0054088B">
              <w:rPr>
                <w:color w:val="538135" w:themeColor="accent6" w:themeShade="BF"/>
                <w:sz w:val="24"/>
                <w:szCs w:val="24"/>
              </w:rPr>
              <w:t>problems</w:t>
            </w:r>
            <w:r w:rsidR="00025FEC" w:rsidRPr="0054088B">
              <w:rPr>
                <w:color w:val="538135" w:themeColor="accent6" w:themeShade="BF"/>
                <w:sz w:val="24"/>
                <w:szCs w:val="24"/>
              </w:rPr>
              <w:t>.</w:t>
            </w:r>
            <w:r w:rsidR="00025FEC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  <w:bookmarkEnd w:id="0"/>
    </w:tbl>
    <w:p w14:paraId="48068B9F" w14:textId="3E272BDA" w:rsidR="007D2FE6" w:rsidRDefault="007D2FE6" w:rsidP="004B3AEB">
      <w:pPr>
        <w:rPr>
          <w:rFonts w:asciiTheme="majorBidi" w:hAnsiTheme="majorBidi" w:cstheme="majorBidi"/>
        </w:rPr>
      </w:pPr>
    </w:p>
    <w:p w14:paraId="08AA20E3" w14:textId="703FBF09" w:rsidR="007D2FE6" w:rsidRPr="007D2FE6" w:rsidRDefault="007D2FE6" w:rsidP="007D2FE6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7D2FE6">
        <w:rPr>
          <w:rFonts w:asciiTheme="majorBidi" w:hAnsiTheme="majorBidi"/>
        </w:rPr>
        <w:t>Course LOs Mapping with Level of Competencies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046"/>
        <w:gridCol w:w="2656"/>
        <w:gridCol w:w="5314"/>
      </w:tblGrid>
      <w:tr w:rsidR="007D2FE6" w:rsidRPr="00673B23" w14:paraId="31552468" w14:textId="77777777" w:rsidTr="001E681A">
        <w:trPr>
          <w:jc w:val="center"/>
        </w:trPr>
        <w:tc>
          <w:tcPr>
            <w:tcW w:w="1046" w:type="dxa"/>
            <w:vMerge w:val="restart"/>
            <w:shd w:val="clear" w:color="auto" w:fill="B4C6E7" w:themeFill="accent1" w:themeFillTint="66"/>
            <w:vAlign w:val="center"/>
          </w:tcPr>
          <w:p w14:paraId="01BC48A9" w14:textId="77777777" w:rsidR="007D2FE6" w:rsidRPr="00673B23" w:rsidRDefault="007D2FE6" w:rsidP="001E681A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LOs</w:t>
            </w:r>
          </w:p>
        </w:tc>
        <w:tc>
          <w:tcPr>
            <w:tcW w:w="7970" w:type="dxa"/>
            <w:gridSpan w:val="2"/>
            <w:shd w:val="clear" w:color="auto" w:fill="B4C6E7" w:themeFill="accent1" w:themeFillTint="66"/>
          </w:tcPr>
          <w:p w14:paraId="2F3C249B" w14:textId="77777777" w:rsidR="007D2FE6" w:rsidRPr="00673B23" w:rsidRDefault="007D2FE6" w:rsidP="001E681A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 xml:space="preserve">Competences </w:t>
            </w:r>
          </w:p>
        </w:tc>
      </w:tr>
      <w:tr w:rsidR="001E7577" w:rsidRPr="00673B23" w14:paraId="516B3D25" w14:textId="77777777" w:rsidTr="002F2697">
        <w:trPr>
          <w:jc w:val="center"/>
        </w:trPr>
        <w:tc>
          <w:tcPr>
            <w:tcW w:w="1046" w:type="dxa"/>
            <w:vMerge/>
            <w:shd w:val="clear" w:color="auto" w:fill="B4C6E7" w:themeFill="accent1" w:themeFillTint="66"/>
          </w:tcPr>
          <w:p w14:paraId="2A6268F3" w14:textId="77777777" w:rsidR="001E7577" w:rsidRPr="00673B23" w:rsidRDefault="001E7577" w:rsidP="001E681A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1C60EA7A" w14:textId="4308D63B" w:rsidR="001E7577" w:rsidRPr="00673B23" w:rsidRDefault="001E7577" w:rsidP="001E681A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</w:t>
            </w: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1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7ADB7D84" w14:textId="579F151F" w:rsidR="001E7577" w:rsidRPr="001E7577" w:rsidRDefault="001E7577" w:rsidP="001E7577">
            <w:pPr>
              <w:jc w:val="center"/>
              <w:rPr>
                <w:color w:val="538135" w:themeColor="accent6" w:themeShade="BF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A2</w:t>
            </w:r>
          </w:p>
        </w:tc>
      </w:tr>
      <w:tr w:rsidR="007D2FE6" w:rsidRPr="00673B23" w14:paraId="4725BBA8" w14:textId="77777777" w:rsidTr="001E681A">
        <w:trPr>
          <w:jc w:val="center"/>
        </w:trPr>
        <w:tc>
          <w:tcPr>
            <w:tcW w:w="9016" w:type="dxa"/>
            <w:gridSpan w:val="3"/>
            <w:shd w:val="clear" w:color="auto" w:fill="B4C6E7" w:themeFill="accent1" w:themeFillTint="66"/>
          </w:tcPr>
          <w:p w14:paraId="1A158897" w14:textId="77777777" w:rsidR="007D2FE6" w:rsidRPr="00673B23" w:rsidRDefault="007D2FE6" w:rsidP="001E681A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rFonts w:cstheme="minorHAnsi"/>
                <w:color w:val="538135" w:themeColor="accent6" w:themeShade="BF"/>
                <w:sz w:val="24"/>
                <w:szCs w:val="24"/>
              </w:rPr>
              <w:t>Cognitive Domain</w:t>
            </w:r>
          </w:p>
        </w:tc>
      </w:tr>
      <w:tr w:rsidR="001E7577" w:rsidRPr="00673B23" w14:paraId="7CC76189" w14:textId="77777777" w:rsidTr="00F330B2">
        <w:trPr>
          <w:jc w:val="center"/>
        </w:trPr>
        <w:tc>
          <w:tcPr>
            <w:tcW w:w="1046" w:type="dxa"/>
            <w:shd w:val="clear" w:color="auto" w:fill="auto"/>
          </w:tcPr>
          <w:p w14:paraId="0D9CFBB8" w14:textId="77777777" w:rsidR="001E7577" w:rsidRPr="00673B23" w:rsidRDefault="001E7577" w:rsidP="001E681A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A717398" w14:textId="7CBC6467" w:rsidR="001E7577" w:rsidRPr="00673B23" w:rsidRDefault="001E7577" w:rsidP="001E681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  <w:vAlign w:val="center"/>
          </w:tcPr>
          <w:p w14:paraId="5661B0C5" w14:textId="4E4035BE" w:rsidR="001E7577" w:rsidRPr="00673B23" w:rsidRDefault="000A781F" w:rsidP="001E681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E7577" w:rsidRPr="00673B23" w14:paraId="1191D777" w14:textId="77777777" w:rsidTr="00A57E4C">
        <w:trPr>
          <w:jc w:val="center"/>
        </w:trPr>
        <w:tc>
          <w:tcPr>
            <w:tcW w:w="1046" w:type="dxa"/>
            <w:shd w:val="clear" w:color="auto" w:fill="auto"/>
          </w:tcPr>
          <w:p w14:paraId="07F5BB29" w14:textId="77777777" w:rsidR="001E7577" w:rsidRPr="00673B23" w:rsidRDefault="001E7577" w:rsidP="001E681A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7919C711" w14:textId="77777777" w:rsidR="001E7577" w:rsidRPr="00673B23" w:rsidRDefault="001E7577" w:rsidP="001E681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  <w:vAlign w:val="center"/>
          </w:tcPr>
          <w:p w14:paraId="550A920D" w14:textId="4F9D31E7" w:rsidR="001E7577" w:rsidRPr="00673B23" w:rsidRDefault="000A781F" w:rsidP="001E681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E7577" w:rsidRPr="00673B23" w14:paraId="059C7B33" w14:textId="77777777" w:rsidTr="00451568">
        <w:trPr>
          <w:jc w:val="center"/>
        </w:trPr>
        <w:tc>
          <w:tcPr>
            <w:tcW w:w="1046" w:type="dxa"/>
            <w:shd w:val="clear" w:color="auto" w:fill="auto"/>
          </w:tcPr>
          <w:p w14:paraId="2303A26F" w14:textId="77777777" w:rsidR="001E7577" w:rsidRPr="00673B23" w:rsidRDefault="001E7577" w:rsidP="001E681A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D7B4A9F" w14:textId="6264C9C3" w:rsidR="001E7577" w:rsidRPr="00673B23" w:rsidRDefault="000A781F" w:rsidP="001E681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0F4282B1" w14:textId="105A8C13" w:rsidR="001E7577" w:rsidRPr="00673B23" w:rsidRDefault="001E7577" w:rsidP="001E681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7D2FE6" w:rsidRPr="00673B23" w14:paraId="28D9524C" w14:textId="77777777" w:rsidTr="001E681A">
        <w:trPr>
          <w:jc w:val="center"/>
        </w:trPr>
        <w:tc>
          <w:tcPr>
            <w:tcW w:w="9016" w:type="dxa"/>
            <w:gridSpan w:val="3"/>
            <w:shd w:val="clear" w:color="auto" w:fill="B4C6E7" w:themeFill="accent1" w:themeFillTint="66"/>
          </w:tcPr>
          <w:p w14:paraId="5F2EFE29" w14:textId="77777777" w:rsidR="007D2FE6" w:rsidRPr="00673B23" w:rsidRDefault="007D2FE6" w:rsidP="001E681A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color w:val="538135" w:themeColor="accent6" w:themeShade="BF"/>
              </w:rPr>
              <w:t>Psychomotor Domaine</w:t>
            </w:r>
          </w:p>
        </w:tc>
      </w:tr>
      <w:tr w:rsidR="001E7577" w:rsidRPr="00673B23" w14:paraId="610FF51E" w14:textId="77777777" w:rsidTr="00C379BF">
        <w:trPr>
          <w:jc w:val="center"/>
        </w:trPr>
        <w:tc>
          <w:tcPr>
            <w:tcW w:w="1046" w:type="dxa"/>
            <w:shd w:val="clear" w:color="auto" w:fill="auto"/>
          </w:tcPr>
          <w:p w14:paraId="3436FA90" w14:textId="77777777" w:rsidR="001E7577" w:rsidRPr="00673B23" w:rsidRDefault="001E7577" w:rsidP="001E681A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3C372EB2" w14:textId="77777777" w:rsidR="001E7577" w:rsidRPr="00673B23" w:rsidRDefault="001E7577" w:rsidP="001E681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  <w:vAlign w:val="center"/>
          </w:tcPr>
          <w:p w14:paraId="299555F9" w14:textId="77777777" w:rsidR="001E7577" w:rsidRPr="00673B23" w:rsidRDefault="001E7577" w:rsidP="001E681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7D2FE6" w:rsidRPr="00673B23" w14:paraId="4C0E17E9" w14:textId="77777777" w:rsidTr="001E681A">
        <w:trPr>
          <w:jc w:val="center"/>
        </w:trPr>
        <w:tc>
          <w:tcPr>
            <w:tcW w:w="9016" w:type="dxa"/>
            <w:gridSpan w:val="3"/>
            <w:shd w:val="clear" w:color="auto" w:fill="B4C6E7" w:themeFill="accent1" w:themeFillTint="66"/>
          </w:tcPr>
          <w:p w14:paraId="3C3B5A90" w14:textId="77777777" w:rsidR="007D2FE6" w:rsidRPr="00673B23" w:rsidRDefault="007D2FE6" w:rsidP="001E681A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color w:val="538135" w:themeColor="accent6" w:themeShade="BF"/>
              </w:rPr>
              <w:t>Affective Domaine</w:t>
            </w:r>
          </w:p>
        </w:tc>
      </w:tr>
      <w:tr w:rsidR="001E7577" w:rsidRPr="00673B23" w14:paraId="4B9D9D67" w14:textId="77777777" w:rsidTr="00CE5949">
        <w:trPr>
          <w:jc w:val="center"/>
        </w:trPr>
        <w:tc>
          <w:tcPr>
            <w:tcW w:w="1046" w:type="dxa"/>
            <w:shd w:val="clear" w:color="auto" w:fill="auto"/>
          </w:tcPr>
          <w:p w14:paraId="53B81811" w14:textId="77777777" w:rsidR="001E7577" w:rsidRPr="00673B23" w:rsidRDefault="001E7577" w:rsidP="001E681A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5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8801685" w14:textId="77777777" w:rsidR="001E7577" w:rsidRPr="00673B23" w:rsidRDefault="001E7577" w:rsidP="001E681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auto"/>
            <w:vAlign w:val="center"/>
          </w:tcPr>
          <w:p w14:paraId="4E0FB4F3" w14:textId="0833A3A9" w:rsidR="001E7577" w:rsidRPr="00673B23" w:rsidRDefault="001E7577" w:rsidP="001E681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7FCA22E8" w14:textId="77777777" w:rsidR="007D2FE6" w:rsidRPr="008E1041" w:rsidRDefault="007D2FE6" w:rsidP="004B3AEB">
      <w:pPr>
        <w:rPr>
          <w:rFonts w:asciiTheme="majorBidi" w:hAnsiTheme="majorBidi" w:cstheme="majorBidi"/>
        </w:rPr>
      </w:pPr>
    </w:p>
    <w:p w14:paraId="7D8874C5" w14:textId="77777777" w:rsidR="00043F72" w:rsidRPr="008E1041" w:rsidRDefault="00043F72" w:rsidP="007D2FE6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Assessment and Feedback Strategy</w:t>
      </w:r>
    </w:p>
    <w:p w14:paraId="5B5DD990" w14:textId="77777777" w:rsidR="00E547D3" w:rsidRDefault="00E547D3" w:rsidP="00E547D3">
      <w:pPr>
        <w:pStyle w:val="ListParagraph"/>
        <w:numPr>
          <w:ilvl w:val="0"/>
          <w:numId w:val="6"/>
        </w:numPr>
      </w:pPr>
      <w:r>
        <w:t>Formative Assessment Methods:</w:t>
      </w:r>
    </w:p>
    <w:p w14:paraId="3A7044F3" w14:textId="47A7DA19" w:rsidR="00E547D3" w:rsidRDefault="00D37B8B" w:rsidP="00E547D3">
      <w:pPr>
        <w:pStyle w:val="ListParagraph"/>
        <w:numPr>
          <w:ilvl w:val="1"/>
          <w:numId w:val="6"/>
        </w:numPr>
      </w:pPr>
      <w:r w:rsidRPr="00D37B8B">
        <w:t xml:space="preserve">Low-stakes </w:t>
      </w:r>
      <w:r w:rsidR="00E547D3">
        <w:t>Quizzes</w:t>
      </w:r>
    </w:p>
    <w:p w14:paraId="2B21883B" w14:textId="5A1250E2" w:rsidR="00E547D3" w:rsidRDefault="00E547D3" w:rsidP="00E547D3">
      <w:pPr>
        <w:pStyle w:val="ListParagraph"/>
        <w:numPr>
          <w:ilvl w:val="0"/>
          <w:numId w:val="6"/>
        </w:numPr>
      </w:pPr>
      <w:r>
        <w:t>Summative Assessment Methods:</w:t>
      </w:r>
    </w:p>
    <w:p w14:paraId="40741108" w14:textId="49C518A0" w:rsidR="00E547D3" w:rsidRDefault="00EB7E5C" w:rsidP="00E547D3">
      <w:pPr>
        <w:pStyle w:val="ListParagraph"/>
        <w:numPr>
          <w:ilvl w:val="1"/>
          <w:numId w:val="6"/>
        </w:numPr>
      </w:pPr>
      <w:r>
        <w:lastRenderedPageBreak/>
        <w:t>Assignments</w:t>
      </w:r>
      <w:r w:rsidR="00E547D3">
        <w:t>.</w:t>
      </w:r>
    </w:p>
    <w:p w14:paraId="15E2716B" w14:textId="683F5568" w:rsidR="00EB7E5C" w:rsidRDefault="00EB7E5C" w:rsidP="00E547D3">
      <w:pPr>
        <w:pStyle w:val="ListParagraph"/>
        <w:numPr>
          <w:ilvl w:val="1"/>
          <w:numId w:val="6"/>
        </w:numPr>
      </w:pPr>
      <w:r>
        <w:t>Quizzes.</w:t>
      </w:r>
    </w:p>
    <w:p w14:paraId="7E17F3A9" w14:textId="57FCBB35" w:rsidR="00E547D3" w:rsidRPr="00C91092" w:rsidRDefault="00E547D3" w:rsidP="00E547D3">
      <w:pPr>
        <w:pStyle w:val="ListParagraph"/>
        <w:numPr>
          <w:ilvl w:val="1"/>
          <w:numId w:val="6"/>
        </w:numPr>
      </w:pPr>
      <w:r>
        <w:t xml:space="preserve">Written </w:t>
      </w:r>
      <w:r w:rsidRPr="00A872BC">
        <w:rPr>
          <w:rFonts w:asciiTheme="majorBidi" w:hAnsiTheme="majorBidi" w:cstheme="majorBidi"/>
          <w:sz w:val="24"/>
          <w:szCs w:val="24"/>
        </w:rPr>
        <w:t>examinations (midterm &amp; final te</w:t>
      </w:r>
      <w:r>
        <w:rPr>
          <w:rFonts w:asciiTheme="majorBidi" w:hAnsiTheme="majorBidi" w:cstheme="majorBidi"/>
          <w:sz w:val="24"/>
          <w:szCs w:val="24"/>
        </w:rPr>
        <w:t>r</w:t>
      </w:r>
      <w:r w:rsidRPr="00A872BC">
        <w:rPr>
          <w:rFonts w:asciiTheme="majorBidi" w:hAnsiTheme="majorBidi" w:cstheme="majorBidi"/>
          <w:sz w:val="24"/>
          <w:szCs w:val="24"/>
        </w:rPr>
        <w:t>m)</w:t>
      </w:r>
    </w:p>
    <w:p w14:paraId="15A6C676" w14:textId="77777777" w:rsidR="00C91092" w:rsidRPr="00C91092" w:rsidRDefault="00C91092" w:rsidP="00C91092">
      <w:pPr>
        <w:pStyle w:val="ListParagraph"/>
      </w:pPr>
    </w:p>
    <w:p w14:paraId="26DD0ABE" w14:textId="77777777" w:rsidR="00043F72" w:rsidRPr="008E1041" w:rsidRDefault="00043F72" w:rsidP="007D2FE6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Teaching and Learning Methods</w:t>
      </w:r>
    </w:p>
    <w:p w14:paraId="08F1E32F" w14:textId="280AB286" w:rsidR="00043F72" w:rsidRPr="00A872BC" w:rsidRDefault="003A6148" w:rsidP="00043F7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3A6148">
        <w:rPr>
          <w:rFonts w:asciiTheme="majorBidi" w:hAnsiTheme="majorBidi" w:cstheme="majorBidi"/>
          <w:sz w:val="24"/>
          <w:szCs w:val="24"/>
        </w:rPr>
        <w:t>Interactive</w:t>
      </w:r>
      <w:r w:rsidRPr="001A6B3A">
        <w:t xml:space="preserve"> </w:t>
      </w:r>
      <w:r w:rsidR="00C112B0" w:rsidRPr="00A872BC">
        <w:rPr>
          <w:rFonts w:asciiTheme="majorBidi" w:hAnsiTheme="majorBidi" w:cstheme="majorBidi"/>
          <w:sz w:val="24"/>
          <w:szCs w:val="24"/>
        </w:rPr>
        <w:t>Lectures</w:t>
      </w:r>
    </w:p>
    <w:p w14:paraId="42A5327A" w14:textId="77777777" w:rsidR="00C112B0" w:rsidRPr="00A872BC" w:rsidRDefault="00C112B0" w:rsidP="00043F7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A872BC">
        <w:rPr>
          <w:rFonts w:asciiTheme="majorBidi" w:hAnsiTheme="majorBidi" w:cstheme="majorBidi"/>
          <w:sz w:val="24"/>
          <w:szCs w:val="24"/>
        </w:rPr>
        <w:t>Tutorials</w:t>
      </w:r>
    </w:p>
    <w:p w14:paraId="568E5932" w14:textId="3A18470D" w:rsidR="00C112B0" w:rsidRDefault="00A401FA" w:rsidP="00043F7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A401FA">
        <w:rPr>
          <w:rFonts w:asciiTheme="majorBidi" w:hAnsiTheme="majorBidi" w:cstheme="majorBidi"/>
          <w:sz w:val="24"/>
          <w:szCs w:val="24"/>
        </w:rPr>
        <w:t>Self-Readings</w:t>
      </w:r>
    </w:p>
    <w:p w14:paraId="506AA1AD" w14:textId="77777777" w:rsidR="00C91092" w:rsidRDefault="00C91092" w:rsidP="00C9109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E00BC11" w14:textId="5E720C27" w:rsidR="009E61DE" w:rsidRDefault="008E1041" w:rsidP="007D2FE6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>
        <w:rPr>
          <w:rFonts w:asciiTheme="majorBidi" w:hAnsiTheme="majorBidi"/>
        </w:rPr>
        <w:t>L</w:t>
      </w:r>
      <w:r w:rsidR="009E61DE" w:rsidRPr="008E1041">
        <w:rPr>
          <w:rFonts w:asciiTheme="majorBidi" w:hAnsiTheme="majorBidi"/>
        </w:rPr>
        <w:t>ist of References</w:t>
      </w:r>
    </w:p>
    <w:p w14:paraId="743A5B09" w14:textId="57687334" w:rsidR="000470ED" w:rsidRDefault="000470ED" w:rsidP="00EC16C8">
      <w:pPr>
        <w:spacing w:after="0" w:line="240" w:lineRule="auto"/>
        <w:ind w:left="720"/>
        <w:rPr>
          <w:rFonts w:ascii="Times New Roman" w:hAnsi="Times New Roman" w:cs="Times New Roman"/>
          <w:b/>
          <w:bCs/>
          <w:w w:val="99"/>
          <w:sz w:val="24"/>
          <w:szCs w:val="24"/>
        </w:rPr>
      </w:pPr>
      <w:r w:rsidRPr="00851C56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851C56">
        <w:rPr>
          <w:rFonts w:ascii="Times New Roman" w:hAnsi="Times New Roman" w:cs="Times New Roman"/>
          <w:spacing w:val="120"/>
          <w:sz w:val="24"/>
          <w:szCs w:val="24"/>
        </w:rPr>
        <w:t xml:space="preserve"> </w:t>
      </w:r>
      <w:r w:rsidRPr="00851C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51C56">
        <w:rPr>
          <w:rFonts w:ascii="Times New Roman" w:hAnsi="Times New Roman" w:cs="Times New Roman"/>
          <w:b/>
          <w:bCs/>
          <w:w w:val="99"/>
          <w:sz w:val="24"/>
          <w:szCs w:val="24"/>
        </w:rPr>
        <w:t>s</w:t>
      </w:r>
      <w:r w:rsidRPr="00851C56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s</w:t>
      </w:r>
      <w:r w:rsidRPr="00851C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51C56">
        <w:rPr>
          <w:rFonts w:ascii="Times New Roman" w:hAnsi="Times New Roman" w:cs="Times New Roman"/>
          <w:b/>
          <w:bCs/>
          <w:w w:val="99"/>
          <w:sz w:val="24"/>
          <w:szCs w:val="24"/>
        </w:rPr>
        <w:t>nt</w:t>
      </w:r>
      <w:r w:rsidRPr="00851C56">
        <w:rPr>
          <w:rFonts w:ascii="Times New Roman" w:hAnsi="Times New Roman" w:cs="Times New Roman"/>
          <w:b/>
          <w:bCs/>
          <w:sz w:val="24"/>
          <w:szCs w:val="24"/>
        </w:rPr>
        <w:t>ial</w:t>
      </w:r>
      <w:r w:rsidRPr="00851C56">
        <w:rPr>
          <w:rFonts w:ascii="Times New Roman" w:hAnsi="Times New Roman" w:cs="Times New Roman"/>
          <w:sz w:val="24"/>
          <w:szCs w:val="24"/>
        </w:rPr>
        <w:t xml:space="preserve"> </w:t>
      </w:r>
      <w:r w:rsidRPr="00851C56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b</w:t>
      </w:r>
      <w:r w:rsidRPr="00851C56">
        <w:rPr>
          <w:rFonts w:ascii="Times New Roman" w:hAnsi="Times New Roman" w:cs="Times New Roman"/>
          <w:b/>
          <w:bCs/>
          <w:sz w:val="24"/>
          <w:szCs w:val="24"/>
        </w:rPr>
        <w:t>oo</w:t>
      </w:r>
      <w:r w:rsidRPr="00851C56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k</w:t>
      </w:r>
      <w:r w:rsidRPr="00851C56">
        <w:rPr>
          <w:rFonts w:ascii="Times New Roman" w:hAnsi="Times New Roman" w:cs="Times New Roman"/>
          <w:b/>
          <w:bCs/>
          <w:w w:val="99"/>
          <w:sz w:val="24"/>
          <w:szCs w:val="24"/>
        </w:rPr>
        <w:t>s</w:t>
      </w:r>
      <w:r w:rsidRPr="00851C56">
        <w:rPr>
          <w:rFonts w:ascii="Times New Roman" w:hAnsi="Times New Roman" w:cs="Times New Roman"/>
          <w:sz w:val="24"/>
          <w:szCs w:val="24"/>
        </w:rPr>
        <w:t xml:space="preserve"> </w:t>
      </w:r>
      <w:r w:rsidRPr="00851C56">
        <w:rPr>
          <w:rFonts w:ascii="Times New Roman" w:hAnsi="Times New Roman" w:cs="Times New Roman"/>
          <w:b/>
          <w:bCs/>
          <w:w w:val="99"/>
          <w:sz w:val="24"/>
          <w:szCs w:val="24"/>
        </w:rPr>
        <w:t>(t</w:t>
      </w:r>
      <w:r w:rsidRPr="00851C56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851C5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851C56">
        <w:rPr>
          <w:rFonts w:ascii="Times New Roman" w:hAnsi="Times New Roman" w:cs="Times New Roman"/>
          <w:b/>
          <w:bCs/>
          <w:w w:val="99"/>
          <w:sz w:val="24"/>
          <w:szCs w:val="24"/>
        </w:rPr>
        <w:t>t</w:t>
      </w:r>
      <w:r w:rsidRPr="00851C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1C56">
        <w:rPr>
          <w:rFonts w:ascii="Times New Roman" w:hAnsi="Times New Roman" w:cs="Times New Roman"/>
          <w:b/>
          <w:bCs/>
          <w:w w:val="99"/>
          <w:sz w:val="24"/>
          <w:szCs w:val="24"/>
        </w:rPr>
        <w:t>b</w:t>
      </w:r>
      <w:r w:rsidRPr="00851C56">
        <w:rPr>
          <w:rFonts w:ascii="Times New Roman" w:hAnsi="Times New Roman" w:cs="Times New Roman"/>
          <w:b/>
          <w:bCs/>
          <w:sz w:val="24"/>
          <w:szCs w:val="24"/>
        </w:rPr>
        <w:t>oo</w:t>
      </w:r>
      <w:r w:rsidRPr="00851C56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k</w:t>
      </w:r>
      <w:r w:rsidRPr="00851C56">
        <w:rPr>
          <w:rFonts w:ascii="Times New Roman" w:hAnsi="Times New Roman" w:cs="Times New Roman"/>
          <w:b/>
          <w:bCs/>
          <w:w w:val="99"/>
          <w:sz w:val="24"/>
          <w:szCs w:val="24"/>
        </w:rPr>
        <w:t>)</w:t>
      </w:r>
    </w:p>
    <w:p w14:paraId="65B64C9E" w14:textId="555C65DD" w:rsidR="00305462" w:rsidRDefault="000E51C0" w:rsidP="00EC16C8">
      <w:pPr>
        <w:pStyle w:val="ListParagraph"/>
        <w:numPr>
          <w:ilvl w:val="0"/>
          <w:numId w:val="6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0E51C0">
        <w:rPr>
          <w:rFonts w:ascii="Times New Roman" w:hAnsi="Times New Roman" w:cs="Times New Roman"/>
          <w:sz w:val="24"/>
          <w:szCs w:val="24"/>
        </w:rPr>
        <w:t xml:space="preserve">Allan G. </w:t>
      </w:r>
      <w:proofErr w:type="spellStart"/>
      <w:r w:rsidRPr="000E51C0">
        <w:rPr>
          <w:rFonts w:ascii="Times New Roman" w:hAnsi="Times New Roman" w:cs="Times New Roman"/>
          <w:sz w:val="24"/>
          <w:szCs w:val="24"/>
        </w:rPr>
        <w:t>Bluman</w:t>
      </w:r>
      <w:proofErr w:type="spellEnd"/>
      <w:r w:rsidR="00305462" w:rsidRPr="00F24E56">
        <w:rPr>
          <w:rFonts w:ascii="Times New Roman" w:hAnsi="Times New Roman" w:cs="Times New Roman"/>
          <w:sz w:val="24"/>
          <w:szCs w:val="24"/>
        </w:rPr>
        <w:t>,</w:t>
      </w:r>
      <w:r w:rsidR="00305462" w:rsidRPr="000E51C0">
        <w:rPr>
          <w:rFonts w:ascii="Times New Roman" w:hAnsi="Times New Roman" w:cs="Times New Roman"/>
          <w:sz w:val="24"/>
          <w:szCs w:val="24"/>
        </w:rPr>
        <w:t xml:space="preserve"> </w:t>
      </w:r>
      <w:r w:rsidR="00305462">
        <w:rPr>
          <w:rFonts w:ascii="Times New Roman" w:hAnsi="Times New Roman" w:cs="Times New Roman"/>
          <w:sz w:val="24"/>
          <w:szCs w:val="24"/>
        </w:rPr>
        <w:t>"</w:t>
      </w:r>
      <w:r w:rsidR="00305462" w:rsidRPr="00305462">
        <w:rPr>
          <w:rFonts w:ascii="Times-Roman" w:hAnsi="Times-Roman" w:cs="Times-Roman"/>
          <w:sz w:val="16"/>
          <w:szCs w:val="16"/>
        </w:rPr>
        <w:t xml:space="preserve"> </w:t>
      </w:r>
      <w:r w:rsidR="00305462" w:rsidRPr="00305462">
        <w:rPr>
          <w:rFonts w:ascii="Times New Roman" w:hAnsi="Times New Roman" w:cs="Times New Roman"/>
          <w:sz w:val="24"/>
          <w:szCs w:val="24"/>
        </w:rPr>
        <w:t xml:space="preserve">Elementary Statistics: A Step </w:t>
      </w:r>
      <w:r w:rsidR="00900EC8" w:rsidRPr="00305462">
        <w:rPr>
          <w:rFonts w:ascii="Times New Roman" w:hAnsi="Times New Roman" w:cs="Times New Roman"/>
          <w:sz w:val="24"/>
          <w:szCs w:val="24"/>
        </w:rPr>
        <w:t>by</w:t>
      </w:r>
      <w:r w:rsidR="00305462" w:rsidRPr="00305462">
        <w:rPr>
          <w:rFonts w:ascii="Times New Roman" w:hAnsi="Times New Roman" w:cs="Times New Roman"/>
          <w:sz w:val="24"/>
          <w:szCs w:val="24"/>
        </w:rPr>
        <w:t xml:space="preserve"> Step Approach, Seventh Edition</w:t>
      </w:r>
      <w:r w:rsidR="00305462">
        <w:rPr>
          <w:rFonts w:ascii="Times New Roman" w:hAnsi="Times New Roman" w:cs="Times New Roman"/>
          <w:sz w:val="24"/>
          <w:szCs w:val="24"/>
        </w:rPr>
        <w:t xml:space="preserve">", </w:t>
      </w:r>
      <w:r w:rsidR="00520B52" w:rsidRPr="00520B52">
        <w:rPr>
          <w:rFonts w:ascii="Times New Roman" w:hAnsi="Times New Roman" w:cs="Times New Roman"/>
          <w:sz w:val="24"/>
          <w:szCs w:val="24"/>
        </w:rPr>
        <w:t>McGraw-Hill</w:t>
      </w:r>
      <w:r w:rsidR="00305462">
        <w:rPr>
          <w:rFonts w:ascii="Times New Roman" w:hAnsi="Times New Roman" w:cs="Times New Roman"/>
          <w:sz w:val="24"/>
          <w:szCs w:val="24"/>
        </w:rPr>
        <w:t>, 2012-</w:t>
      </w:r>
      <w:r w:rsidR="00305462" w:rsidRPr="008E105B">
        <w:rPr>
          <w:rFonts w:ascii="Times New Roman" w:hAnsi="Times New Roman" w:cs="Times New Roman"/>
          <w:sz w:val="24"/>
          <w:szCs w:val="24"/>
        </w:rPr>
        <w:t xml:space="preserve"> </w:t>
      </w:r>
      <w:r w:rsidR="00305462" w:rsidRPr="008E105B">
        <w:rPr>
          <w:rFonts w:ascii="Times New Roman" w:hAnsi="Times New Roman" w:cs="Times New Roman"/>
          <w:b/>
          <w:bCs/>
          <w:sz w:val="24"/>
          <w:szCs w:val="24"/>
        </w:rPr>
        <w:t>ISBN</w:t>
      </w:r>
      <w:r w:rsidR="00305462" w:rsidRPr="008E105B">
        <w:rPr>
          <w:rFonts w:ascii="Times New Roman" w:hAnsi="Times New Roman" w:cs="Times New Roman"/>
          <w:sz w:val="24"/>
          <w:szCs w:val="24"/>
        </w:rPr>
        <w:t xml:space="preserve"> </w:t>
      </w:r>
      <w:r w:rsidR="005941D4" w:rsidRPr="005941D4">
        <w:rPr>
          <w:rFonts w:ascii="Times New Roman" w:hAnsi="Times New Roman" w:cs="Times New Roman"/>
          <w:sz w:val="24"/>
          <w:szCs w:val="24"/>
        </w:rPr>
        <w:t>978–0–07–353497–8</w:t>
      </w:r>
      <w:r w:rsidR="005941D4">
        <w:rPr>
          <w:rFonts w:ascii="Times-Roman" w:hAnsi="Times-Roman" w:cs="Times-Roman"/>
          <w:sz w:val="16"/>
          <w:szCs w:val="16"/>
        </w:rPr>
        <w:t xml:space="preserve"> — </w:t>
      </w:r>
      <w:r w:rsidR="005941D4" w:rsidRPr="008E105B">
        <w:rPr>
          <w:rFonts w:ascii="Times New Roman" w:hAnsi="Times New Roman" w:cs="Times New Roman"/>
          <w:b/>
          <w:bCs/>
          <w:sz w:val="24"/>
          <w:szCs w:val="24"/>
        </w:rPr>
        <w:t>ISBN</w:t>
      </w:r>
      <w:r w:rsidR="005941D4" w:rsidRPr="008E105B">
        <w:rPr>
          <w:rFonts w:ascii="Times New Roman" w:hAnsi="Times New Roman" w:cs="Times New Roman"/>
          <w:sz w:val="24"/>
          <w:szCs w:val="24"/>
        </w:rPr>
        <w:t xml:space="preserve"> </w:t>
      </w:r>
      <w:r w:rsidR="005941D4" w:rsidRPr="005941D4">
        <w:rPr>
          <w:rFonts w:ascii="Times New Roman" w:hAnsi="Times New Roman" w:cs="Times New Roman"/>
          <w:sz w:val="24"/>
          <w:szCs w:val="24"/>
        </w:rPr>
        <w:t>0–07–353497–8</w:t>
      </w:r>
    </w:p>
    <w:p w14:paraId="16A29248" w14:textId="3AA9A45B" w:rsidR="000470ED" w:rsidRPr="000470ED" w:rsidRDefault="000470ED" w:rsidP="000470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w w:val="99"/>
          <w:sz w:val="24"/>
          <w:szCs w:val="24"/>
        </w:rPr>
      </w:pPr>
      <w:r w:rsidRPr="000470ED">
        <w:rPr>
          <w:rFonts w:ascii="Times New Roman" w:hAnsi="Times New Roman" w:cs="Times New Roman"/>
          <w:b/>
          <w:bCs/>
          <w:w w:val="99"/>
          <w:sz w:val="24"/>
          <w:szCs w:val="24"/>
        </w:rPr>
        <w:t>R</w:t>
      </w:r>
      <w:r w:rsidRPr="000470ED">
        <w:rPr>
          <w:rFonts w:ascii="Times New Roman" w:hAnsi="Times New Roman" w:cs="Times New Roman"/>
          <w:b/>
          <w:bCs/>
          <w:spacing w:val="-1"/>
          <w:sz w:val="24"/>
          <w:szCs w:val="24"/>
        </w:rPr>
        <w:t>ec</w:t>
      </w:r>
      <w:r w:rsidRPr="000470ED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0470ED">
        <w:rPr>
          <w:rFonts w:ascii="Times New Roman" w:hAnsi="Times New Roman" w:cs="Times New Roman"/>
          <w:b/>
          <w:bCs/>
          <w:w w:val="99"/>
          <w:sz w:val="24"/>
          <w:szCs w:val="24"/>
        </w:rPr>
        <w:t>m</w:t>
      </w:r>
      <w:r w:rsidRPr="000470ED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m</w:t>
      </w:r>
      <w:r w:rsidRPr="000470ED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0470ED">
        <w:rPr>
          <w:rFonts w:ascii="Times New Roman" w:hAnsi="Times New Roman" w:cs="Times New Roman"/>
          <w:b/>
          <w:bCs/>
          <w:w w:val="99"/>
          <w:sz w:val="24"/>
          <w:szCs w:val="24"/>
        </w:rPr>
        <w:t>n</w:t>
      </w:r>
      <w:r w:rsidRPr="000470ED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d</w:t>
      </w:r>
      <w:r w:rsidRPr="000470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470ED">
        <w:rPr>
          <w:rFonts w:ascii="Times New Roman" w:hAnsi="Times New Roman" w:cs="Times New Roman"/>
          <w:b/>
          <w:bCs/>
          <w:w w:val="99"/>
          <w:sz w:val="24"/>
          <w:szCs w:val="24"/>
        </w:rPr>
        <w:t>d</w:t>
      </w:r>
      <w:r w:rsidRPr="000470ED">
        <w:rPr>
          <w:rFonts w:ascii="Times New Roman" w:hAnsi="Times New Roman" w:cs="Times New Roman"/>
          <w:sz w:val="24"/>
          <w:szCs w:val="24"/>
        </w:rPr>
        <w:t xml:space="preserve"> </w:t>
      </w:r>
      <w:r w:rsidRPr="000470ED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b</w:t>
      </w:r>
      <w:r w:rsidRPr="000470ED">
        <w:rPr>
          <w:rFonts w:ascii="Times New Roman" w:hAnsi="Times New Roman" w:cs="Times New Roman"/>
          <w:b/>
          <w:bCs/>
          <w:sz w:val="24"/>
          <w:szCs w:val="24"/>
        </w:rPr>
        <w:t>oo</w:t>
      </w:r>
      <w:r w:rsidRPr="000470ED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k</w:t>
      </w:r>
      <w:r w:rsidRPr="000470ED">
        <w:rPr>
          <w:rFonts w:ascii="Times New Roman" w:hAnsi="Times New Roman" w:cs="Times New Roman"/>
          <w:b/>
          <w:bCs/>
          <w:w w:val="99"/>
          <w:sz w:val="24"/>
          <w:szCs w:val="24"/>
        </w:rPr>
        <w:t>s</w:t>
      </w:r>
    </w:p>
    <w:p w14:paraId="5103B784" w14:textId="68AA138E" w:rsidR="008E105B" w:rsidRDefault="008E105B" w:rsidP="008E105B">
      <w:pPr>
        <w:pStyle w:val="ListParagraph"/>
        <w:numPr>
          <w:ilvl w:val="0"/>
          <w:numId w:val="6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F24E56">
        <w:rPr>
          <w:rFonts w:ascii="Times New Roman" w:hAnsi="Times New Roman" w:cs="Times New Roman"/>
          <w:sz w:val="24"/>
          <w:szCs w:val="24"/>
        </w:rPr>
        <w:t xml:space="preserve">Ronald E. </w:t>
      </w:r>
      <w:r w:rsidR="00900EC8" w:rsidRPr="00F24E56">
        <w:rPr>
          <w:rFonts w:ascii="Times New Roman" w:hAnsi="Times New Roman" w:cs="Times New Roman"/>
          <w:sz w:val="24"/>
          <w:szCs w:val="24"/>
        </w:rPr>
        <w:t>Walpole</w:t>
      </w:r>
      <w:r w:rsidR="00900EC8">
        <w:rPr>
          <w:rFonts w:ascii="Times New Roman" w:hAnsi="Times New Roman" w:cs="Times New Roman"/>
          <w:sz w:val="24"/>
          <w:szCs w:val="24"/>
        </w:rPr>
        <w:t>, Raymond</w:t>
      </w:r>
      <w:r w:rsidRPr="00F24E56">
        <w:rPr>
          <w:rFonts w:ascii="Times New Roman" w:hAnsi="Times New Roman" w:cs="Times New Roman"/>
          <w:sz w:val="24"/>
          <w:szCs w:val="24"/>
        </w:rPr>
        <w:t xml:space="preserve"> H. Myers, Sharon L. Myers, Keying Ye,</w:t>
      </w:r>
      <w:r>
        <w:rPr>
          <w:rFonts w:ascii="CMR17" w:hAnsi="CMR17" w:cs="CMR17"/>
          <w:sz w:val="41"/>
          <w:szCs w:val="4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24E56">
        <w:rPr>
          <w:rFonts w:ascii="Times New Roman" w:hAnsi="Times New Roman" w:cs="Times New Roman"/>
          <w:sz w:val="24"/>
          <w:szCs w:val="24"/>
        </w:rPr>
        <w:t>Probability &amp; Statistics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E56">
        <w:rPr>
          <w:rFonts w:ascii="Times New Roman" w:hAnsi="Times New Roman" w:cs="Times New Roman"/>
          <w:sz w:val="24"/>
          <w:szCs w:val="24"/>
        </w:rPr>
        <w:t>Engineers &amp; Scientists</w:t>
      </w:r>
      <w:r>
        <w:rPr>
          <w:rFonts w:ascii="Times New Roman" w:hAnsi="Times New Roman" w:cs="Times New Roman"/>
          <w:sz w:val="24"/>
          <w:szCs w:val="24"/>
        </w:rPr>
        <w:t xml:space="preserve">", </w:t>
      </w:r>
      <w:r w:rsidRPr="00F24E56">
        <w:rPr>
          <w:rFonts w:ascii="Times New Roman" w:hAnsi="Times New Roman" w:cs="Times New Roman"/>
          <w:sz w:val="24"/>
          <w:szCs w:val="24"/>
        </w:rPr>
        <w:t>Prentice Hall</w:t>
      </w:r>
      <w:r>
        <w:rPr>
          <w:rFonts w:ascii="Times New Roman" w:hAnsi="Times New Roman" w:cs="Times New Roman"/>
          <w:sz w:val="24"/>
          <w:szCs w:val="24"/>
        </w:rPr>
        <w:t>, 2012-</w:t>
      </w:r>
      <w:r w:rsidRPr="008E105B">
        <w:rPr>
          <w:rFonts w:ascii="Times New Roman" w:hAnsi="Times New Roman" w:cs="Times New Roman"/>
          <w:sz w:val="24"/>
          <w:szCs w:val="24"/>
        </w:rPr>
        <w:t xml:space="preserve"> </w:t>
      </w:r>
      <w:r w:rsidRPr="008E105B">
        <w:rPr>
          <w:rFonts w:ascii="Times New Roman" w:hAnsi="Times New Roman" w:cs="Times New Roman"/>
          <w:b/>
          <w:bCs/>
          <w:sz w:val="24"/>
          <w:szCs w:val="24"/>
        </w:rPr>
        <w:t>ISBN</w:t>
      </w:r>
      <w:r w:rsidRPr="008E105B">
        <w:rPr>
          <w:rFonts w:ascii="Times New Roman" w:hAnsi="Times New Roman" w:cs="Times New Roman"/>
          <w:sz w:val="24"/>
          <w:szCs w:val="24"/>
        </w:rPr>
        <w:t xml:space="preserve"> 978-0-321-62911-1</w:t>
      </w:r>
    </w:p>
    <w:p w14:paraId="616BCC6C" w14:textId="0BA5D0EB" w:rsidR="00DD7C80" w:rsidRDefault="008066E4" w:rsidP="008E105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963B38">
        <w:rPr>
          <w:rFonts w:ascii="Times New Roman" w:hAnsi="Times New Roman" w:cs="Times New Roman"/>
          <w:sz w:val="24"/>
          <w:szCs w:val="24"/>
        </w:rPr>
        <w:t>Douglas C. Montgomery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3B38">
        <w:rPr>
          <w:rFonts w:ascii="Times New Roman" w:hAnsi="Times New Roman" w:cs="Times New Roman"/>
          <w:sz w:val="24"/>
          <w:szCs w:val="24"/>
        </w:rPr>
        <w:t xml:space="preserve">George C. </w:t>
      </w:r>
      <w:proofErr w:type="spellStart"/>
      <w:r w:rsidRPr="00963B38">
        <w:rPr>
          <w:rFonts w:ascii="Times New Roman" w:hAnsi="Times New Roman" w:cs="Times New Roman"/>
          <w:sz w:val="24"/>
          <w:szCs w:val="24"/>
        </w:rPr>
        <w:t>Runger</w:t>
      </w:r>
      <w:proofErr w:type="spellEnd"/>
      <w:r>
        <w:rPr>
          <w:rFonts w:ascii="Times New Roman" w:hAnsi="Times New Roman" w:cs="Times New Roman"/>
          <w:sz w:val="24"/>
          <w:szCs w:val="24"/>
        </w:rPr>
        <w:t>, "</w:t>
      </w:r>
      <w:r w:rsidRPr="009512FB">
        <w:rPr>
          <w:rFonts w:ascii="Times New Roman" w:hAnsi="Times New Roman" w:cs="Times New Roman"/>
          <w:sz w:val="24"/>
          <w:szCs w:val="24"/>
        </w:rPr>
        <w:t>Applied Statistics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2FB">
        <w:rPr>
          <w:rFonts w:ascii="Times New Roman" w:hAnsi="Times New Roman" w:cs="Times New Roman"/>
          <w:sz w:val="24"/>
          <w:szCs w:val="24"/>
        </w:rPr>
        <w:t>Probability for Engineers</w:t>
      </w:r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Wiely</w:t>
      </w:r>
      <w:proofErr w:type="spellEnd"/>
      <w:r>
        <w:rPr>
          <w:rFonts w:ascii="Times New Roman" w:hAnsi="Times New Roman" w:cs="Times New Roman"/>
          <w:sz w:val="24"/>
          <w:szCs w:val="24"/>
        </w:rPr>
        <w:t>, sixth Ed., 2014.</w:t>
      </w:r>
      <w:r w:rsidRPr="00DD7C80">
        <w:rPr>
          <w:rFonts w:ascii="Times New Roman" w:hAnsi="Times New Roman" w:cs="Times New Roman"/>
          <w:sz w:val="24"/>
          <w:szCs w:val="24"/>
        </w:rPr>
        <w:t xml:space="preserve"> </w:t>
      </w:r>
      <w:r w:rsidR="00DD7C80" w:rsidRPr="00DD7C80">
        <w:rPr>
          <w:rFonts w:ascii="Times New Roman" w:hAnsi="Times New Roman" w:cs="Times New Roman"/>
          <w:sz w:val="24"/>
          <w:szCs w:val="24"/>
        </w:rPr>
        <w:t xml:space="preserve">(EKB) - </w:t>
      </w:r>
      <w:r w:rsidR="00DD7C80" w:rsidRPr="008E105B">
        <w:rPr>
          <w:rFonts w:ascii="Times New Roman" w:hAnsi="Times New Roman" w:cs="Times New Roman"/>
          <w:b/>
          <w:bCs/>
          <w:sz w:val="24"/>
          <w:szCs w:val="24"/>
        </w:rPr>
        <w:t>ISBN</w:t>
      </w:r>
      <w:r w:rsidR="00DD7C80" w:rsidRPr="00DD7C80">
        <w:rPr>
          <w:rFonts w:ascii="Times New Roman" w:hAnsi="Times New Roman" w:cs="Times New Roman"/>
          <w:sz w:val="24"/>
          <w:szCs w:val="24"/>
        </w:rPr>
        <w:t xml:space="preserve">: </w:t>
      </w:r>
      <w:r w:rsidRPr="008066E4">
        <w:rPr>
          <w:rFonts w:ascii="Times New Roman" w:hAnsi="Times New Roman" w:cs="Times New Roman"/>
          <w:sz w:val="24"/>
          <w:szCs w:val="24"/>
        </w:rPr>
        <w:t>978-1-118-74412-3</w:t>
      </w:r>
      <w:r w:rsidR="00DD7C80" w:rsidRPr="00DD7C80">
        <w:rPr>
          <w:rFonts w:ascii="Times New Roman" w:hAnsi="Times New Roman" w:cs="Times New Roman"/>
          <w:sz w:val="24"/>
          <w:szCs w:val="24"/>
        </w:rPr>
        <w:t>.</w:t>
      </w:r>
    </w:p>
    <w:p w14:paraId="1A24012C" w14:textId="724DC7ED" w:rsidR="00D5180F" w:rsidRPr="00DD7C80" w:rsidRDefault="00D5180F" w:rsidP="008E105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30"/>
        <w:jc w:val="both"/>
        <w:rPr>
          <w:rFonts w:asciiTheme="majorBidi" w:hAnsiTheme="majorBidi" w:cstheme="majorBidi"/>
          <w:spacing w:val="-3"/>
          <w:sz w:val="24"/>
          <w:szCs w:val="24"/>
        </w:rPr>
      </w:pPr>
      <w:r w:rsidRPr="00C64FD7">
        <w:rPr>
          <w:rFonts w:ascii="Times New Roman" w:hAnsi="Times New Roman" w:cs="Times New Roman"/>
          <w:sz w:val="24"/>
          <w:szCs w:val="24"/>
        </w:rPr>
        <w:t>Sheldon Ross</w:t>
      </w:r>
      <w:r w:rsidRPr="00F24E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MR17" w:hAnsi="CMR17" w:cs="CMR17"/>
          <w:sz w:val="41"/>
          <w:szCs w:val="4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C64FD7">
        <w:rPr>
          <w:rFonts w:ascii="Times New Roman" w:hAnsi="Times New Roman" w:cs="Times New Roman"/>
          <w:sz w:val="24"/>
          <w:szCs w:val="24"/>
        </w:rPr>
        <w:t>A FIRST COURSE IN PROBABILITY</w:t>
      </w:r>
      <w:r>
        <w:rPr>
          <w:rFonts w:ascii="Times New Roman" w:hAnsi="Times New Roman" w:cs="Times New Roman"/>
          <w:sz w:val="24"/>
          <w:szCs w:val="24"/>
        </w:rPr>
        <w:t xml:space="preserve">", </w:t>
      </w:r>
      <w:r w:rsidRPr="00F24E56">
        <w:rPr>
          <w:rFonts w:ascii="Times New Roman" w:hAnsi="Times New Roman" w:cs="Times New Roman"/>
          <w:sz w:val="24"/>
          <w:szCs w:val="24"/>
        </w:rPr>
        <w:t>Prentice Hall</w:t>
      </w:r>
      <w:r>
        <w:rPr>
          <w:rFonts w:ascii="Times New Roman" w:hAnsi="Times New Roman" w:cs="Times New Roman"/>
          <w:sz w:val="24"/>
          <w:szCs w:val="24"/>
        </w:rPr>
        <w:t>, Eighth Ed., 2010.</w:t>
      </w:r>
    </w:p>
    <w:p w14:paraId="5F9EF1A9" w14:textId="6FA9D4AE" w:rsidR="00A05D7C" w:rsidRDefault="00A05D7C">
      <w:pPr>
        <w:rPr>
          <w:rFonts w:asciiTheme="majorBidi" w:hAnsiTheme="majorBidi" w:cstheme="majorBidi"/>
          <w:spacing w:val="-3"/>
          <w:sz w:val="24"/>
          <w:szCs w:val="24"/>
        </w:rPr>
      </w:pPr>
      <w:r>
        <w:rPr>
          <w:rFonts w:asciiTheme="majorBidi" w:hAnsiTheme="majorBidi" w:cstheme="majorBidi"/>
          <w:spacing w:val="-3"/>
          <w:sz w:val="24"/>
          <w:szCs w:val="24"/>
        </w:rPr>
        <w:br w:type="page"/>
      </w:r>
    </w:p>
    <w:p w14:paraId="0DE2FC8A" w14:textId="245730EC" w:rsidR="002548B1" w:rsidRPr="008E1041" w:rsidRDefault="00425BE6" w:rsidP="007D2FE6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425BE6">
        <w:rPr>
          <w:rFonts w:asciiTheme="majorBidi" w:hAnsiTheme="majorBidi"/>
        </w:rPr>
        <w:lastRenderedPageBreak/>
        <w:t>Study Plan</w:t>
      </w:r>
    </w:p>
    <w:tbl>
      <w:tblPr>
        <w:tblStyle w:val="TableGrid"/>
        <w:tblW w:w="9601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6050"/>
        <w:gridCol w:w="1354"/>
        <w:gridCol w:w="1342"/>
      </w:tblGrid>
      <w:tr w:rsidR="00A83F0D" w:rsidRPr="008E1041" w14:paraId="1E93F402" w14:textId="77777777" w:rsidTr="006E1151">
        <w:trPr>
          <w:jc w:val="center"/>
        </w:trPr>
        <w:tc>
          <w:tcPr>
            <w:tcW w:w="855" w:type="dxa"/>
            <w:shd w:val="clear" w:color="auto" w:fill="B4C6E7" w:themeFill="accent1" w:themeFillTint="66"/>
            <w:vAlign w:val="center"/>
          </w:tcPr>
          <w:p w14:paraId="32ACE7ED" w14:textId="77777777" w:rsidR="00A83F0D" w:rsidRPr="008E1041" w:rsidRDefault="00A83F0D" w:rsidP="00406E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050" w:type="dxa"/>
            <w:shd w:val="clear" w:color="auto" w:fill="B4C6E7" w:themeFill="accent1" w:themeFillTint="66"/>
            <w:vAlign w:val="center"/>
          </w:tcPr>
          <w:p w14:paraId="2E4A2BCA" w14:textId="2ECE4681" w:rsidR="00A83F0D" w:rsidRPr="008E1041" w:rsidRDefault="00A83F0D" w:rsidP="00406E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Content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shd w:val="clear" w:color="auto" w:fill="B4C6E7" w:themeFill="accent1" w:themeFillTint="66"/>
            <w:vAlign w:val="center"/>
          </w:tcPr>
          <w:p w14:paraId="51EB2818" w14:textId="77777777" w:rsidR="00A83F0D" w:rsidRPr="008E1041" w:rsidRDefault="00A83F0D" w:rsidP="00406E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Lecture</w:t>
            </w:r>
          </w:p>
          <w:p w14:paraId="456E1096" w14:textId="77777777" w:rsidR="00A83F0D" w:rsidRPr="008E1041" w:rsidRDefault="00A83F0D" w:rsidP="00406E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342" w:type="dxa"/>
            <w:shd w:val="clear" w:color="auto" w:fill="B4C6E7" w:themeFill="accent1" w:themeFillTint="66"/>
            <w:vAlign w:val="center"/>
          </w:tcPr>
          <w:p w14:paraId="2A7F2B9A" w14:textId="77777777" w:rsidR="00A83F0D" w:rsidRPr="008E1041" w:rsidRDefault="00A83F0D" w:rsidP="00406E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Tutorial</w:t>
            </w:r>
          </w:p>
          <w:p w14:paraId="6BB87601" w14:textId="77777777" w:rsidR="00A83F0D" w:rsidRPr="008E1041" w:rsidRDefault="00A83F0D" w:rsidP="00406E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Hours</w:t>
            </w:r>
          </w:p>
        </w:tc>
      </w:tr>
      <w:tr w:rsidR="00E85D2A" w:rsidRPr="008E1041" w14:paraId="2734EE16" w14:textId="77777777" w:rsidTr="00EF6848">
        <w:trPr>
          <w:jc w:val="center"/>
        </w:trPr>
        <w:tc>
          <w:tcPr>
            <w:tcW w:w="855" w:type="dxa"/>
            <w:vAlign w:val="center"/>
          </w:tcPr>
          <w:p w14:paraId="2D04BD14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050" w:type="dxa"/>
            <w:vAlign w:val="center"/>
          </w:tcPr>
          <w:p w14:paraId="29D685A1" w14:textId="17FBCA08" w:rsidR="00E85D2A" w:rsidRPr="00F74430" w:rsidRDefault="00E85D2A" w:rsidP="00E85D2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F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41F7">
              <w:rPr>
                <w:rFonts w:ascii="Times New Roman" w:hAnsi="Times New Roman" w:cs="Times New Roman"/>
                <w:sz w:val="24"/>
                <w:szCs w:val="24"/>
              </w:rPr>
              <w:t>ature of Probability and Statistics</w:t>
            </w:r>
            <w:r w:rsidR="00DC5F47">
              <w:rPr>
                <w:rFonts w:ascii="Times New Roman" w:hAnsi="Times New Roman" w:cs="Times New Roman"/>
                <w:sz w:val="24"/>
                <w:szCs w:val="24"/>
              </w:rPr>
              <w:t>: Data Collection and Sampling</w:t>
            </w:r>
            <w:r w:rsidR="002F48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vAlign w:val="center"/>
          </w:tcPr>
          <w:p w14:paraId="656113EF" w14:textId="63038A0F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584697A8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6293A033" w14:textId="77777777" w:rsidTr="00EF6848">
        <w:trPr>
          <w:jc w:val="center"/>
        </w:trPr>
        <w:tc>
          <w:tcPr>
            <w:tcW w:w="855" w:type="dxa"/>
            <w:vAlign w:val="center"/>
          </w:tcPr>
          <w:p w14:paraId="349E849B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050" w:type="dxa"/>
            <w:vAlign w:val="center"/>
          </w:tcPr>
          <w:p w14:paraId="4051F424" w14:textId="31824A55" w:rsidR="00E85D2A" w:rsidRPr="00A64323" w:rsidRDefault="00E85D2A" w:rsidP="00E85D2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Frequency Distributions and Graphs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01B">
              <w:rPr>
                <w:rFonts w:ascii="Times New Roman" w:hAnsi="Times New Roman" w:cs="Times New Roman"/>
              </w:rPr>
              <w:t>Organizing Data</w:t>
            </w:r>
            <w:r w:rsidR="00DC5F47">
              <w:rPr>
                <w:rFonts w:ascii="Times New Roman" w:hAnsi="Times New Roman" w:cs="Times New Roman"/>
              </w:rPr>
              <w:t>, Histogram</w:t>
            </w:r>
            <w:r w:rsidR="002F483F">
              <w:rPr>
                <w:rFonts w:ascii="Times New Roman" w:hAnsi="Times New Roman" w:cs="Times New Roman"/>
              </w:rPr>
              <w:t>s</w:t>
            </w:r>
            <w:r w:rsidR="00DC5F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4" w:type="dxa"/>
            <w:vAlign w:val="center"/>
          </w:tcPr>
          <w:p w14:paraId="352A8FE7" w14:textId="5B7AE3CA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3CDF6E34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3A06DFC9" w14:textId="77777777" w:rsidTr="00EF6848">
        <w:trPr>
          <w:jc w:val="center"/>
        </w:trPr>
        <w:tc>
          <w:tcPr>
            <w:tcW w:w="855" w:type="dxa"/>
            <w:vAlign w:val="center"/>
          </w:tcPr>
          <w:p w14:paraId="5475A02A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050" w:type="dxa"/>
            <w:vAlign w:val="center"/>
          </w:tcPr>
          <w:p w14:paraId="3F8E4AB8" w14:textId="55161793" w:rsidR="00E85D2A" w:rsidRPr="00A64323" w:rsidRDefault="00E85D2A" w:rsidP="00E85D2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Frequency Distributions and Graphs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5F47" w:rsidRPr="00A64323">
              <w:rPr>
                <w:rFonts w:ascii="Times New Roman" w:hAnsi="Times New Roman" w:cs="Times New Roman"/>
                <w:sz w:val="24"/>
                <w:szCs w:val="24"/>
              </w:rPr>
              <w:t>Graphs</w:t>
            </w:r>
            <w:r w:rsidR="00DC5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vAlign w:val="center"/>
          </w:tcPr>
          <w:p w14:paraId="1ED4484E" w14:textId="4DCE1EEA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50E69C4C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5B77878D" w14:textId="77777777" w:rsidTr="00EF6848">
        <w:trPr>
          <w:jc w:val="center"/>
        </w:trPr>
        <w:tc>
          <w:tcPr>
            <w:tcW w:w="855" w:type="dxa"/>
            <w:vAlign w:val="center"/>
          </w:tcPr>
          <w:p w14:paraId="34C3E322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050" w:type="dxa"/>
            <w:vAlign w:val="center"/>
          </w:tcPr>
          <w:p w14:paraId="59ED6345" w14:textId="1AB96E75" w:rsidR="00E85D2A" w:rsidRPr="00A64323" w:rsidRDefault="00E85D2A" w:rsidP="00E85D2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Data Description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01B">
              <w:rPr>
                <w:rFonts w:ascii="Times New Roman" w:hAnsi="Times New Roman" w:cs="Times New Roman"/>
              </w:rPr>
              <w:t>Measures of Central Tendency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4" w:type="dxa"/>
            <w:vAlign w:val="center"/>
          </w:tcPr>
          <w:p w14:paraId="20B9A3FD" w14:textId="3FDC4905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0CD4D18B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4C8521C3" w14:textId="77777777" w:rsidTr="00EF6848">
        <w:trPr>
          <w:jc w:val="center"/>
        </w:trPr>
        <w:tc>
          <w:tcPr>
            <w:tcW w:w="855" w:type="dxa"/>
            <w:vAlign w:val="center"/>
          </w:tcPr>
          <w:p w14:paraId="1398260F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050" w:type="dxa"/>
            <w:vAlign w:val="center"/>
          </w:tcPr>
          <w:p w14:paraId="4EF8CE43" w14:textId="722FFE8A" w:rsidR="00E85D2A" w:rsidRPr="007E5285" w:rsidRDefault="00E85D2A" w:rsidP="00E85D2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Data Description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72CF5">
              <w:rPr>
                <w:rFonts w:ascii="Times New Roman" w:hAnsi="Times New Roman" w:cs="Times New Roman"/>
              </w:rPr>
              <w:t xml:space="preserve">Measures of </w:t>
            </w:r>
            <w:r w:rsidR="002F483F" w:rsidRPr="004B101B">
              <w:rPr>
                <w:rFonts w:ascii="Times New Roman" w:hAnsi="Times New Roman" w:cs="Times New Roman"/>
              </w:rPr>
              <w:t>Variation</w:t>
            </w:r>
            <w:r w:rsidR="002F483F" w:rsidRPr="00E72CF5">
              <w:rPr>
                <w:rFonts w:ascii="Times New Roman" w:hAnsi="Times New Roman" w:cs="Times New Roman"/>
              </w:rPr>
              <w:t xml:space="preserve"> </w:t>
            </w:r>
            <w:r w:rsidR="002F483F">
              <w:rPr>
                <w:rFonts w:ascii="Times New Roman" w:hAnsi="Times New Roman" w:cs="Times New Roman"/>
              </w:rPr>
              <w:t xml:space="preserve">and </w:t>
            </w:r>
            <w:r w:rsidRPr="00E72CF5">
              <w:rPr>
                <w:rFonts w:ascii="Times New Roman" w:hAnsi="Times New Roman" w:cs="Times New Roman"/>
              </w:rPr>
              <w:t>Position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4" w:type="dxa"/>
            <w:vAlign w:val="center"/>
          </w:tcPr>
          <w:p w14:paraId="2228EC53" w14:textId="2DC705D0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16FEEADF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788A8713" w14:textId="77777777" w:rsidTr="00EF6848">
        <w:trPr>
          <w:jc w:val="center"/>
        </w:trPr>
        <w:tc>
          <w:tcPr>
            <w:tcW w:w="855" w:type="dxa"/>
            <w:vAlign w:val="center"/>
          </w:tcPr>
          <w:p w14:paraId="2A6D0AE3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050" w:type="dxa"/>
            <w:vAlign w:val="center"/>
          </w:tcPr>
          <w:p w14:paraId="34476029" w14:textId="71FDB606" w:rsidR="00E85D2A" w:rsidRPr="006E1151" w:rsidRDefault="00E85D2A" w:rsidP="00E85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Probability and Counting Rules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15F5">
              <w:rPr>
                <w:rFonts w:ascii="Times New Roman" w:hAnsi="Times New Roman" w:cs="Times New Roman"/>
              </w:rPr>
              <w:t>Sample Spaces and Probability</w:t>
            </w:r>
            <w:r w:rsidR="002F483F">
              <w:rPr>
                <w:rFonts w:ascii="Times New Roman" w:hAnsi="Times New Roman" w:cs="Times New Roman"/>
              </w:rPr>
              <w:t xml:space="preserve">, </w:t>
            </w:r>
            <w:r w:rsidR="002F483F" w:rsidRPr="000015F5">
              <w:rPr>
                <w:rFonts w:ascii="Times New Roman" w:hAnsi="Times New Roman" w:cs="Times New Roman"/>
              </w:rPr>
              <w:t>Addition</w:t>
            </w:r>
            <w:r w:rsidR="002F483F">
              <w:rPr>
                <w:rFonts w:ascii="Times New Roman" w:hAnsi="Times New Roman" w:cs="Times New Roman"/>
              </w:rPr>
              <w:t xml:space="preserve"> Rules.</w:t>
            </w:r>
          </w:p>
        </w:tc>
        <w:tc>
          <w:tcPr>
            <w:tcW w:w="1354" w:type="dxa"/>
            <w:vAlign w:val="center"/>
          </w:tcPr>
          <w:p w14:paraId="1FE46D06" w14:textId="1ADAEC7A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19374624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61942DFE" w14:textId="77777777" w:rsidTr="00EF6848">
        <w:trPr>
          <w:jc w:val="center"/>
        </w:trPr>
        <w:tc>
          <w:tcPr>
            <w:tcW w:w="855" w:type="dxa"/>
            <w:vAlign w:val="center"/>
          </w:tcPr>
          <w:p w14:paraId="756CE659" w14:textId="77777777" w:rsidR="00E85D2A" w:rsidRPr="006E1151" w:rsidRDefault="00E85D2A" w:rsidP="00E8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1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0" w:type="dxa"/>
            <w:vAlign w:val="center"/>
          </w:tcPr>
          <w:p w14:paraId="6DCDEDAC" w14:textId="5EFBA23B" w:rsidR="00E85D2A" w:rsidRPr="006E1151" w:rsidRDefault="00E85D2A" w:rsidP="00E8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Probability and Counting Rules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15F5">
              <w:rPr>
                <w:rFonts w:ascii="Times New Roman" w:hAnsi="Times New Roman" w:cs="Times New Roman"/>
              </w:rPr>
              <w:t>Multiplication Rules, Conditional Probability</w:t>
            </w:r>
            <w:r w:rsidR="002F483F">
              <w:rPr>
                <w:rFonts w:ascii="Times New Roman" w:hAnsi="Times New Roman" w:cs="Times New Roman"/>
              </w:rPr>
              <w:t xml:space="preserve"> and Counting Rules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4" w:type="dxa"/>
            <w:vAlign w:val="center"/>
          </w:tcPr>
          <w:p w14:paraId="1F503CC7" w14:textId="5BC1DCC4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64385EA8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51D2DC57" w14:textId="77777777" w:rsidTr="00EF6848">
        <w:trPr>
          <w:jc w:val="center"/>
        </w:trPr>
        <w:tc>
          <w:tcPr>
            <w:tcW w:w="855" w:type="dxa"/>
            <w:vAlign w:val="center"/>
          </w:tcPr>
          <w:p w14:paraId="0CB556BF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050" w:type="dxa"/>
            <w:vAlign w:val="center"/>
          </w:tcPr>
          <w:p w14:paraId="23CD9F53" w14:textId="539F6F72" w:rsidR="00E85D2A" w:rsidRPr="007C2B4D" w:rsidRDefault="00E85D2A" w:rsidP="00E85D2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Discrete Random Variables and Probability Distributions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vAlign w:val="center"/>
          </w:tcPr>
          <w:p w14:paraId="3F27484B" w14:textId="10B897EA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610D2F0C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386396AB" w14:textId="77777777" w:rsidTr="00EF6848">
        <w:trPr>
          <w:jc w:val="center"/>
        </w:trPr>
        <w:tc>
          <w:tcPr>
            <w:tcW w:w="855" w:type="dxa"/>
            <w:vAlign w:val="center"/>
          </w:tcPr>
          <w:p w14:paraId="215BCE8C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6050" w:type="dxa"/>
            <w:vAlign w:val="center"/>
          </w:tcPr>
          <w:p w14:paraId="5A0F9BA3" w14:textId="168E5266" w:rsidR="00E85D2A" w:rsidRPr="007C2B4D" w:rsidRDefault="00E85D2A" w:rsidP="00E85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Continuous Random Variables and Probability Distributions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vAlign w:val="center"/>
          </w:tcPr>
          <w:p w14:paraId="626B9664" w14:textId="26CCA943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54757057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340F5505" w14:textId="77777777" w:rsidTr="00EF6848">
        <w:trPr>
          <w:jc w:val="center"/>
        </w:trPr>
        <w:tc>
          <w:tcPr>
            <w:tcW w:w="855" w:type="dxa"/>
            <w:vAlign w:val="center"/>
          </w:tcPr>
          <w:p w14:paraId="5F97E886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050" w:type="dxa"/>
            <w:vAlign w:val="center"/>
          </w:tcPr>
          <w:p w14:paraId="61C044AE" w14:textId="11D6C2C3" w:rsidR="00E85D2A" w:rsidRPr="007C2B4D" w:rsidRDefault="00E85D2A" w:rsidP="00E85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Examples of </w:t>
            </w:r>
            <w:r w:rsidRPr="00512DC7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Probability Distributions</w:t>
            </w:r>
          </w:p>
        </w:tc>
        <w:tc>
          <w:tcPr>
            <w:tcW w:w="1354" w:type="dxa"/>
            <w:vAlign w:val="center"/>
          </w:tcPr>
          <w:p w14:paraId="2E36B9A3" w14:textId="7917DBEA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047C6A86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4B1A9C8C" w14:textId="77777777" w:rsidTr="00EF6848">
        <w:trPr>
          <w:jc w:val="center"/>
        </w:trPr>
        <w:tc>
          <w:tcPr>
            <w:tcW w:w="855" w:type="dxa"/>
            <w:vAlign w:val="center"/>
          </w:tcPr>
          <w:p w14:paraId="4B3D7F73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050" w:type="dxa"/>
            <w:vAlign w:val="center"/>
          </w:tcPr>
          <w:p w14:paraId="114F486E" w14:textId="016D297F" w:rsidR="00E85D2A" w:rsidRPr="00512DC7" w:rsidRDefault="00E85D2A" w:rsidP="00E85D2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oint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robability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>istribution</w:t>
            </w:r>
            <w:r w:rsidRPr="00512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vAlign w:val="center"/>
          </w:tcPr>
          <w:p w14:paraId="21BFEDDC" w14:textId="31224478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5B14E178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F73561" w:rsidRPr="008E1041" w14:paraId="764843D3" w14:textId="77777777" w:rsidTr="00EF6848">
        <w:trPr>
          <w:jc w:val="center"/>
        </w:trPr>
        <w:tc>
          <w:tcPr>
            <w:tcW w:w="855" w:type="dxa"/>
            <w:vAlign w:val="center"/>
          </w:tcPr>
          <w:p w14:paraId="56F48C89" w14:textId="77777777" w:rsidR="00F73561" w:rsidRPr="008E1041" w:rsidRDefault="00F73561" w:rsidP="00F735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050" w:type="dxa"/>
            <w:vAlign w:val="center"/>
          </w:tcPr>
          <w:p w14:paraId="7EC05043" w14:textId="36955C3E" w:rsidR="00F73561" w:rsidRPr="001C4383" w:rsidRDefault="00F73561" w:rsidP="00F7356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Mathematical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xpectation,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ariance,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>ovariance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DA6B98">
              <w:rPr>
                <w:rFonts w:ascii="Times New Roman" w:hAnsi="Times New Roman" w:cs="Times New Roman"/>
                <w:sz w:val="24"/>
                <w:szCs w:val="24"/>
              </w:rPr>
              <w:t>Correlation of two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151">
              <w:rPr>
                <w:rFonts w:ascii="Times New Roman" w:hAnsi="Times New Roman" w:cs="Times New Roman"/>
                <w:sz w:val="24"/>
                <w:szCs w:val="24"/>
              </w:rPr>
              <w:t>Random Variables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vAlign w:val="center"/>
          </w:tcPr>
          <w:p w14:paraId="0E221736" w14:textId="23E7E60F" w:rsidR="00F73561" w:rsidRPr="008E1041" w:rsidRDefault="00F73561" w:rsidP="00F7356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4CE13202" w14:textId="77777777" w:rsidR="00F73561" w:rsidRPr="008E1041" w:rsidRDefault="00F73561" w:rsidP="00F7356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F73561" w:rsidRPr="008E1041" w14:paraId="25E61C26" w14:textId="77777777" w:rsidTr="00EF6848">
        <w:trPr>
          <w:jc w:val="center"/>
        </w:trPr>
        <w:tc>
          <w:tcPr>
            <w:tcW w:w="855" w:type="dxa"/>
            <w:vAlign w:val="center"/>
          </w:tcPr>
          <w:p w14:paraId="4D5EF255" w14:textId="77777777" w:rsidR="00F73561" w:rsidRPr="008E1041" w:rsidRDefault="00F73561" w:rsidP="00F735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6050" w:type="dxa"/>
            <w:vAlign w:val="center"/>
          </w:tcPr>
          <w:p w14:paraId="4E838A4F" w14:textId="0041AADE" w:rsidR="00F73561" w:rsidRPr="007D6589" w:rsidRDefault="00F73561" w:rsidP="00F7356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A03">
              <w:rPr>
                <w:rFonts w:ascii="Times New Roman" w:hAnsi="Times New Roman" w:cs="Times New Roman"/>
                <w:sz w:val="24"/>
                <w:szCs w:val="24"/>
              </w:rPr>
              <w:t>Confidence Interval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Statistical 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>Hypothesis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(I).</w:t>
            </w:r>
          </w:p>
        </w:tc>
        <w:tc>
          <w:tcPr>
            <w:tcW w:w="1354" w:type="dxa"/>
            <w:vAlign w:val="center"/>
          </w:tcPr>
          <w:p w14:paraId="55996759" w14:textId="2C3CFE4A" w:rsidR="00F73561" w:rsidRPr="008E1041" w:rsidRDefault="00F73561" w:rsidP="00F7356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791E9925" w14:textId="77777777" w:rsidR="00F73561" w:rsidRPr="008E1041" w:rsidRDefault="00F73561" w:rsidP="00F7356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F73561" w:rsidRPr="008E1041" w14:paraId="3B148213" w14:textId="77777777" w:rsidTr="00EF6848">
        <w:trPr>
          <w:jc w:val="center"/>
        </w:trPr>
        <w:tc>
          <w:tcPr>
            <w:tcW w:w="855" w:type="dxa"/>
            <w:vAlign w:val="center"/>
          </w:tcPr>
          <w:p w14:paraId="07D2B374" w14:textId="77777777" w:rsidR="00F73561" w:rsidRPr="008E1041" w:rsidRDefault="00F73561" w:rsidP="00F735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6050" w:type="dxa"/>
            <w:vAlign w:val="center"/>
          </w:tcPr>
          <w:p w14:paraId="393B0DDB" w14:textId="4ED3AFC2" w:rsidR="00F73561" w:rsidRPr="00247C4E" w:rsidRDefault="00F73561" w:rsidP="00F7356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A03">
              <w:rPr>
                <w:rFonts w:ascii="Times New Roman" w:hAnsi="Times New Roman" w:cs="Times New Roman"/>
                <w:sz w:val="24"/>
                <w:szCs w:val="24"/>
              </w:rPr>
              <w:t>Confidence Interval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Statistical 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>Hypothesis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A84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vAlign w:val="center"/>
          </w:tcPr>
          <w:p w14:paraId="7D112E77" w14:textId="45574F37" w:rsidR="00F73561" w:rsidRPr="008E1041" w:rsidRDefault="00F73561" w:rsidP="00F7356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173082BE" w14:textId="77777777" w:rsidR="00F73561" w:rsidRPr="008E1041" w:rsidRDefault="00F73561" w:rsidP="00F73561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E85D2A" w:rsidRPr="008E1041" w14:paraId="326D4396" w14:textId="77777777" w:rsidTr="00EF6848">
        <w:trPr>
          <w:jc w:val="center"/>
        </w:trPr>
        <w:tc>
          <w:tcPr>
            <w:tcW w:w="855" w:type="dxa"/>
            <w:vAlign w:val="center"/>
          </w:tcPr>
          <w:p w14:paraId="1CCEDE95" w14:textId="77777777" w:rsidR="00E85D2A" w:rsidRPr="008E1041" w:rsidRDefault="00E85D2A" w:rsidP="00E85D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6050" w:type="dxa"/>
            <w:vAlign w:val="center"/>
          </w:tcPr>
          <w:p w14:paraId="473DBF23" w14:textId="302F5011" w:rsidR="00E85D2A" w:rsidRPr="00A64323" w:rsidRDefault="00E85D2A" w:rsidP="00E85D2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General Revision</w:t>
            </w:r>
          </w:p>
        </w:tc>
        <w:tc>
          <w:tcPr>
            <w:tcW w:w="1354" w:type="dxa"/>
            <w:vAlign w:val="center"/>
          </w:tcPr>
          <w:p w14:paraId="286F14FD" w14:textId="6C927B4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96662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342" w:type="dxa"/>
            <w:vAlign w:val="center"/>
          </w:tcPr>
          <w:p w14:paraId="48850713" w14:textId="77777777" w:rsidR="00E85D2A" w:rsidRPr="008E1041" w:rsidRDefault="00E85D2A" w:rsidP="00E85D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A702E4" w:rsidRPr="008E1041" w14:paraId="0A27C86D" w14:textId="77777777" w:rsidTr="00D61610">
        <w:trPr>
          <w:jc w:val="center"/>
        </w:trPr>
        <w:tc>
          <w:tcPr>
            <w:tcW w:w="6905" w:type="dxa"/>
            <w:gridSpan w:val="2"/>
            <w:shd w:val="clear" w:color="auto" w:fill="C5E0B3" w:themeFill="accent6" w:themeFillTint="66"/>
          </w:tcPr>
          <w:p w14:paraId="24C6A99C" w14:textId="77777777" w:rsidR="00A702E4" w:rsidRPr="008E1041" w:rsidRDefault="00A702E4" w:rsidP="00A702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Total Number of Hours</w:t>
            </w:r>
          </w:p>
        </w:tc>
        <w:tc>
          <w:tcPr>
            <w:tcW w:w="1354" w:type="dxa"/>
            <w:vAlign w:val="center"/>
          </w:tcPr>
          <w:p w14:paraId="77665020" w14:textId="2E431E09" w:rsidR="00A702E4" w:rsidRPr="00A965BB" w:rsidRDefault="00141F3D" w:rsidP="00A965BB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A965B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30</w:t>
            </w:r>
          </w:p>
        </w:tc>
        <w:tc>
          <w:tcPr>
            <w:tcW w:w="1342" w:type="dxa"/>
            <w:vAlign w:val="center"/>
          </w:tcPr>
          <w:p w14:paraId="2B1CC7C0" w14:textId="77777777" w:rsidR="00A702E4" w:rsidRPr="00A965BB" w:rsidRDefault="00A702E4" w:rsidP="00D616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965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/>
            </w:r>
            <w:r w:rsidRPr="00A965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=SUM(ABOVE) </w:instrText>
            </w:r>
            <w:r w:rsidRPr="00A965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separate"/>
            </w:r>
            <w:r w:rsidRPr="00A965B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30</w:t>
            </w:r>
            <w:r w:rsidRPr="00A965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000A3D0C" w14:textId="127595F1" w:rsidR="009E5015" w:rsidRDefault="009E5015" w:rsidP="009E5015">
      <w:pPr>
        <w:pStyle w:val="Heading1"/>
        <w:tabs>
          <w:tab w:val="left" w:pos="900"/>
          <w:tab w:val="left" w:pos="1080"/>
        </w:tabs>
        <w:rPr>
          <w:rFonts w:asciiTheme="majorBidi" w:hAnsiTheme="majorBidi"/>
        </w:rPr>
      </w:pPr>
    </w:p>
    <w:p w14:paraId="4405EECE" w14:textId="77777777" w:rsidR="009E5015" w:rsidRDefault="009E5015">
      <w:pPr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</w:rPr>
      </w:pPr>
      <w:r>
        <w:rPr>
          <w:rFonts w:asciiTheme="majorBidi" w:hAnsiTheme="majorBidi"/>
        </w:rPr>
        <w:br w:type="page"/>
      </w:r>
    </w:p>
    <w:p w14:paraId="46C0EC16" w14:textId="7772894D" w:rsidR="005C6E9C" w:rsidRPr="008E1041" w:rsidRDefault="005C6E9C" w:rsidP="000F780B">
      <w:pPr>
        <w:pStyle w:val="Heading1"/>
        <w:numPr>
          <w:ilvl w:val="0"/>
          <w:numId w:val="5"/>
        </w:numPr>
        <w:tabs>
          <w:tab w:val="left" w:pos="900"/>
          <w:tab w:val="left" w:pos="1080"/>
        </w:tabs>
        <w:rPr>
          <w:rFonts w:asciiTheme="majorBidi" w:hAnsiTheme="majorBidi"/>
        </w:rPr>
      </w:pPr>
      <w:r w:rsidRPr="008E1041">
        <w:rPr>
          <w:rFonts w:asciiTheme="majorBidi" w:hAnsiTheme="majorBidi"/>
        </w:rPr>
        <w:lastRenderedPageBreak/>
        <w:t>Course Content / LO Matrix</w:t>
      </w:r>
    </w:p>
    <w:tbl>
      <w:tblPr>
        <w:tblStyle w:val="TableGrid"/>
        <w:tblW w:w="8677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6172"/>
        <w:gridCol w:w="391"/>
        <w:gridCol w:w="392"/>
        <w:gridCol w:w="392"/>
        <w:gridCol w:w="392"/>
        <w:gridCol w:w="392"/>
      </w:tblGrid>
      <w:tr w:rsidR="00E84697" w:rsidRPr="008E1041" w14:paraId="087EA0D5" w14:textId="77777777" w:rsidTr="00E84697">
        <w:trPr>
          <w:jc w:val="center"/>
        </w:trPr>
        <w:tc>
          <w:tcPr>
            <w:tcW w:w="546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722DF4B6" w14:textId="77777777" w:rsidR="00E84697" w:rsidRPr="008E1041" w:rsidRDefault="00E84697" w:rsidP="00B4006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72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811D975" w14:textId="77777777" w:rsidR="00E84697" w:rsidRPr="008E1041" w:rsidRDefault="00E84697" w:rsidP="00B40065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Content</w:t>
            </w:r>
          </w:p>
        </w:tc>
        <w:tc>
          <w:tcPr>
            <w:tcW w:w="391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0FD05AB6" w14:textId="47281CBA" w:rsidR="00E84697" w:rsidRPr="008E1041" w:rsidRDefault="00E84697" w:rsidP="00B40065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392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4734BF99" w14:textId="68E2E495" w:rsidR="00E84697" w:rsidRPr="008E1041" w:rsidRDefault="00E84697" w:rsidP="00B40065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392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4DA7355C" w14:textId="6368203D" w:rsidR="00E84697" w:rsidRPr="008E1041" w:rsidRDefault="00E84697" w:rsidP="00B40065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392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22B6F007" w14:textId="2CA9A485" w:rsidR="00E84697" w:rsidRPr="008E1041" w:rsidRDefault="00E84697" w:rsidP="00B40065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392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F22FBB5" w14:textId="03194C6D" w:rsidR="00E84697" w:rsidRPr="008E1041" w:rsidRDefault="00E84697" w:rsidP="00B40065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E84697" w:rsidRPr="008E1041" w14:paraId="40232172" w14:textId="77777777" w:rsidTr="00E84697">
        <w:trPr>
          <w:jc w:val="center"/>
        </w:trPr>
        <w:tc>
          <w:tcPr>
            <w:tcW w:w="546" w:type="dxa"/>
            <w:vAlign w:val="center"/>
          </w:tcPr>
          <w:p w14:paraId="7CECC8D1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172" w:type="dxa"/>
            <w:vAlign w:val="center"/>
          </w:tcPr>
          <w:p w14:paraId="22E0F808" w14:textId="0CBC4B6D" w:rsidR="00E84697" w:rsidRPr="00DD7C80" w:rsidRDefault="00E84697" w:rsidP="0040633B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A541F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41F7">
              <w:rPr>
                <w:rFonts w:ascii="Times New Roman" w:hAnsi="Times New Roman" w:cs="Times New Roman"/>
                <w:sz w:val="24"/>
                <w:szCs w:val="24"/>
              </w:rPr>
              <w:t>ature of Probability and Statistics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Data Collection and Sampling.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2B98195C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051198B8" w14:textId="096D89B5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0F1C8A76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54F88C82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5E33478B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E84697" w:rsidRPr="008E1041" w14:paraId="3EA2E1A9" w14:textId="77777777" w:rsidTr="00E84697">
        <w:trPr>
          <w:jc w:val="center"/>
        </w:trPr>
        <w:tc>
          <w:tcPr>
            <w:tcW w:w="546" w:type="dxa"/>
            <w:vAlign w:val="center"/>
          </w:tcPr>
          <w:p w14:paraId="1EC6EF1A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172" w:type="dxa"/>
            <w:vAlign w:val="center"/>
          </w:tcPr>
          <w:p w14:paraId="50CF865F" w14:textId="3AD4A1D6" w:rsidR="00E84697" w:rsidRPr="00DD7C80" w:rsidRDefault="00E84697" w:rsidP="0040633B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Frequency Distributions and Graphs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01B">
              <w:rPr>
                <w:rFonts w:ascii="Times New Roman" w:hAnsi="Times New Roman" w:cs="Times New Roman"/>
              </w:rPr>
              <w:t>Organizing Data</w:t>
            </w:r>
            <w:r>
              <w:rPr>
                <w:rFonts w:ascii="Times New Roman" w:hAnsi="Times New Roman" w:cs="Times New Roman"/>
              </w:rPr>
              <w:t>, Histograms.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4462C0C1" w14:textId="3F0669C8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1B898894" w14:textId="0D7607F4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06494ECA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456057A0" w14:textId="61FFFAC4" w:rsidR="00E84697" w:rsidRPr="008E1041" w:rsidRDefault="00962A3A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1C0E7077" w14:textId="2442225F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84697" w:rsidRPr="008E1041" w14:paraId="19473258" w14:textId="77777777" w:rsidTr="00E84697">
        <w:trPr>
          <w:jc w:val="center"/>
        </w:trPr>
        <w:tc>
          <w:tcPr>
            <w:tcW w:w="546" w:type="dxa"/>
            <w:vAlign w:val="center"/>
          </w:tcPr>
          <w:p w14:paraId="09B7DA81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172" w:type="dxa"/>
            <w:vAlign w:val="center"/>
          </w:tcPr>
          <w:p w14:paraId="6D462CA0" w14:textId="6E37840B" w:rsidR="00E84697" w:rsidRPr="00DD7C80" w:rsidRDefault="00E84697" w:rsidP="0040633B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Frequency Distributions and Graphs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Graphs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382AE4F2" w14:textId="7414EFA0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609DE444" w14:textId="041BE320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244AE211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67CF6616" w14:textId="344414B5" w:rsidR="00E84697" w:rsidRPr="008E1041" w:rsidRDefault="00962A3A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1A8C57E0" w14:textId="182D5155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84697" w:rsidRPr="008E1041" w14:paraId="34B054FA" w14:textId="77777777" w:rsidTr="00E84697">
        <w:trPr>
          <w:jc w:val="center"/>
        </w:trPr>
        <w:tc>
          <w:tcPr>
            <w:tcW w:w="546" w:type="dxa"/>
            <w:vAlign w:val="center"/>
          </w:tcPr>
          <w:p w14:paraId="5B6310E4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172" w:type="dxa"/>
            <w:vAlign w:val="center"/>
          </w:tcPr>
          <w:p w14:paraId="028BDA24" w14:textId="1B01CBB6" w:rsidR="00E84697" w:rsidRPr="00DD7C80" w:rsidRDefault="00E84697" w:rsidP="0040633B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Data Description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01B">
              <w:rPr>
                <w:rFonts w:ascii="Times New Roman" w:hAnsi="Times New Roman" w:cs="Times New Roman"/>
              </w:rPr>
              <w:t>Measures of Central Tendency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4A3C4C5A" w14:textId="57DE17B6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0649F829" w14:textId="22B48A88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5EC1F0BE" w14:textId="7E4083CB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513D9D89" w14:textId="32DB45FC" w:rsidR="00E84697" w:rsidRPr="008E1041" w:rsidRDefault="00962A3A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43D17BEB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84697" w:rsidRPr="008E1041" w14:paraId="34DB9FEF" w14:textId="77777777" w:rsidTr="00E84697">
        <w:trPr>
          <w:jc w:val="center"/>
        </w:trPr>
        <w:tc>
          <w:tcPr>
            <w:tcW w:w="546" w:type="dxa"/>
            <w:vAlign w:val="center"/>
          </w:tcPr>
          <w:p w14:paraId="6BB8CD17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172" w:type="dxa"/>
            <w:vAlign w:val="center"/>
          </w:tcPr>
          <w:p w14:paraId="2BA0D621" w14:textId="675EA8ED" w:rsidR="00E84697" w:rsidRPr="00DD7C80" w:rsidRDefault="00E84697" w:rsidP="0040633B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Data Description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72CF5">
              <w:rPr>
                <w:rFonts w:ascii="Times New Roman" w:hAnsi="Times New Roman" w:cs="Times New Roman"/>
              </w:rPr>
              <w:t xml:space="preserve">Measures of </w:t>
            </w:r>
            <w:r w:rsidRPr="004B101B">
              <w:rPr>
                <w:rFonts w:ascii="Times New Roman" w:hAnsi="Times New Roman" w:cs="Times New Roman"/>
              </w:rPr>
              <w:t>Variation</w:t>
            </w:r>
            <w:r w:rsidRPr="00E72C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E72CF5">
              <w:rPr>
                <w:rFonts w:ascii="Times New Roman" w:hAnsi="Times New Roman" w:cs="Times New Roman"/>
              </w:rPr>
              <w:t>Position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544383AF" w14:textId="6B7BC755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3D1FA64B" w14:textId="0333389C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023B5D4C" w14:textId="069B0251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3A76DC1D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7CE72484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84697" w:rsidRPr="008E1041" w14:paraId="2EE12597" w14:textId="77777777" w:rsidTr="00E84697">
        <w:trPr>
          <w:jc w:val="center"/>
        </w:trPr>
        <w:tc>
          <w:tcPr>
            <w:tcW w:w="546" w:type="dxa"/>
            <w:vAlign w:val="center"/>
          </w:tcPr>
          <w:p w14:paraId="6893614C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172" w:type="dxa"/>
            <w:vAlign w:val="center"/>
          </w:tcPr>
          <w:p w14:paraId="790899C4" w14:textId="117C653A" w:rsidR="00E84697" w:rsidRPr="00DD7C80" w:rsidRDefault="00E84697" w:rsidP="0040633B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Probability and Counting Rules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15F5">
              <w:rPr>
                <w:rFonts w:ascii="Times New Roman" w:hAnsi="Times New Roman" w:cs="Times New Roman"/>
              </w:rPr>
              <w:t>Sample Spaces and Probability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015F5">
              <w:rPr>
                <w:rFonts w:ascii="Times New Roman" w:hAnsi="Times New Roman" w:cs="Times New Roman"/>
              </w:rPr>
              <w:t>Addition</w:t>
            </w:r>
            <w:r>
              <w:rPr>
                <w:rFonts w:ascii="Times New Roman" w:hAnsi="Times New Roman" w:cs="Times New Roman"/>
              </w:rPr>
              <w:t xml:space="preserve"> Rules.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59FFE964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49A97E77" w14:textId="196C802E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06656C9B" w14:textId="727E33D5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7C0433D2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4845045D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84697" w:rsidRPr="008E1041" w14:paraId="237630B3" w14:textId="77777777" w:rsidTr="00E84697">
        <w:trPr>
          <w:jc w:val="center"/>
        </w:trPr>
        <w:tc>
          <w:tcPr>
            <w:tcW w:w="546" w:type="dxa"/>
            <w:vAlign w:val="center"/>
          </w:tcPr>
          <w:p w14:paraId="0E6BECE6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172" w:type="dxa"/>
            <w:vAlign w:val="center"/>
          </w:tcPr>
          <w:p w14:paraId="5D6BDB44" w14:textId="0C853BD1" w:rsidR="00E84697" w:rsidRPr="00DD7C80" w:rsidRDefault="00E84697" w:rsidP="0040633B">
            <w:pPr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Probability and Counting Rules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15F5">
              <w:rPr>
                <w:rFonts w:ascii="Times New Roman" w:hAnsi="Times New Roman" w:cs="Times New Roman"/>
              </w:rPr>
              <w:t>Multiplication Rules, Conditional Probability</w:t>
            </w:r>
            <w:r>
              <w:rPr>
                <w:rFonts w:ascii="Times New Roman" w:hAnsi="Times New Roman" w:cs="Times New Roman"/>
              </w:rPr>
              <w:t xml:space="preserve"> and Counting Rules.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0DC7A3E3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3EE6E952" w14:textId="6F2116CE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3B91CEEC" w14:textId="11908594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63BC0F4B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40A3AF1A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84697" w:rsidRPr="008E1041" w14:paraId="557362D7" w14:textId="77777777" w:rsidTr="00E84697">
        <w:trPr>
          <w:jc w:val="center"/>
        </w:trPr>
        <w:tc>
          <w:tcPr>
            <w:tcW w:w="546" w:type="dxa"/>
            <w:vAlign w:val="center"/>
          </w:tcPr>
          <w:p w14:paraId="0836FB4D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72" w:type="dxa"/>
            <w:vAlign w:val="center"/>
          </w:tcPr>
          <w:p w14:paraId="40537C42" w14:textId="3A94D2FC" w:rsidR="00E84697" w:rsidRPr="00DD7C80" w:rsidRDefault="00E84697" w:rsidP="0040633B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Discrete Random Variables and Probability Distributions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5DD2CE29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7B3BE118" w14:textId="1AE45BC1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43374CA1" w14:textId="2C00EB88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3B83A085" w14:textId="7344DE84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43B1D499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84697" w:rsidRPr="008E1041" w14:paraId="06AB8070" w14:textId="77777777" w:rsidTr="00E84697">
        <w:trPr>
          <w:jc w:val="center"/>
        </w:trPr>
        <w:tc>
          <w:tcPr>
            <w:tcW w:w="546" w:type="dxa"/>
            <w:vAlign w:val="center"/>
          </w:tcPr>
          <w:p w14:paraId="46A3BC0E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172" w:type="dxa"/>
            <w:vAlign w:val="center"/>
          </w:tcPr>
          <w:p w14:paraId="127238C9" w14:textId="0B6A95BE" w:rsidR="00E84697" w:rsidRPr="00DD7C80" w:rsidRDefault="00E84697" w:rsidP="0040633B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Continuous Random Variables and Probability Distributions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42F92660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6B4202EB" w14:textId="45A0B76E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5E76ED9A" w14:textId="3A58947A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13860D15" w14:textId="68C8507E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18B093D5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84697" w:rsidRPr="008E1041" w14:paraId="4A32F0C3" w14:textId="77777777" w:rsidTr="00E84697">
        <w:trPr>
          <w:jc w:val="center"/>
        </w:trPr>
        <w:tc>
          <w:tcPr>
            <w:tcW w:w="546" w:type="dxa"/>
            <w:vAlign w:val="center"/>
          </w:tcPr>
          <w:p w14:paraId="7C6B07D9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6172" w:type="dxa"/>
            <w:vAlign w:val="center"/>
          </w:tcPr>
          <w:p w14:paraId="311914C2" w14:textId="6A945368" w:rsidR="00E84697" w:rsidRPr="00DD7C80" w:rsidRDefault="00E84697" w:rsidP="0040633B">
            <w:pPr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Examples of </w:t>
            </w:r>
            <w:r w:rsidRPr="00512DC7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Probability Distributions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2A3E12F2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2A6997CC" w14:textId="41A9D944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2FF12455" w14:textId="341951C2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510BA5B2" w14:textId="67C4F2B9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46E08F2E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84697" w:rsidRPr="008E1041" w14:paraId="5E4E3B43" w14:textId="77777777" w:rsidTr="00E84697">
        <w:trPr>
          <w:jc w:val="center"/>
        </w:trPr>
        <w:tc>
          <w:tcPr>
            <w:tcW w:w="546" w:type="dxa"/>
            <w:vAlign w:val="center"/>
          </w:tcPr>
          <w:p w14:paraId="1F4B4BF9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6172" w:type="dxa"/>
            <w:vAlign w:val="center"/>
          </w:tcPr>
          <w:p w14:paraId="26AE4ED9" w14:textId="4D413A4F" w:rsidR="00E84697" w:rsidRPr="00DD7C80" w:rsidRDefault="00E84697" w:rsidP="0040633B">
            <w:pPr>
              <w:spacing w:before="60" w:after="60"/>
              <w:jc w:val="both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oint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robability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>istribution</w:t>
            </w:r>
            <w:r w:rsidRPr="00512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0813A7F0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751E5224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27421283" w14:textId="2180C4E5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2CCCE091" w14:textId="3E567D43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4ACFDE43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84697" w:rsidRPr="008E1041" w14:paraId="27ED46FB" w14:textId="77777777" w:rsidTr="00E84697">
        <w:trPr>
          <w:jc w:val="center"/>
        </w:trPr>
        <w:tc>
          <w:tcPr>
            <w:tcW w:w="546" w:type="dxa"/>
            <w:vAlign w:val="center"/>
          </w:tcPr>
          <w:p w14:paraId="7A445A12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172" w:type="dxa"/>
            <w:vAlign w:val="center"/>
          </w:tcPr>
          <w:p w14:paraId="2B40517D" w14:textId="3407A309" w:rsidR="00E84697" w:rsidRPr="00DA6B98" w:rsidRDefault="00E84697" w:rsidP="0040633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Mathematical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xpectation,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ariance,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>ovariance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DA6B98">
              <w:rPr>
                <w:rFonts w:ascii="Times New Roman" w:hAnsi="Times New Roman" w:cs="Times New Roman"/>
                <w:sz w:val="24"/>
                <w:szCs w:val="24"/>
              </w:rPr>
              <w:t>Correlation of two</w:t>
            </w:r>
            <w:r w:rsidRPr="007C2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151">
              <w:rPr>
                <w:rFonts w:ascii="Times New Roman" w:hAnsi="Times New Roman" w:cs="Times New Roman"/>
                <w:sz w:val="24"/>
                <w:szCs w:val="24"/>
              </w:rPr>
              <w:t>Random Variables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5D82E015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00DB5DE6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7AADF2FA" w14:textId="1B2CF4D3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7E4F6A63" w14:textId="701EDE2B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47B1503A" w14:textId="77777777" w:rsidR="00E84697" w:rsidRPr="008E1041" w:rsidRDefault="00E84697" w:rsidP="004063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62A3A" w:rsidRPr="008E1041" w14:paraId="7296F066" w14:textId="77777777" w:rsidTr="008E3F37">
        <w:trPr>
          <w:jc w:val="center"/>
        </w:trPr>
        <w:tc>
          <w:tcPr>
            <w:tcW w:w="546" w:type="dxa"/>
            <w:vAlign w:val="center"/>
          </w:tcPr>
          <w:p w14:paraId="54C8D43D" w14:textId="77777777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6172" w:type="dxa"/>
            <w:vAlign w:val="center"/>
          </w:tcPr>
          <w:p w14:paraId="378305D2" w14:textId="079521FA" w:rsidR="00962A3A" w:rsidRPr="00DD7C80" w:rsidRDefault="00962A3A" w:rsidP="00962A3A">
            <w:pPr>
              <w:spacing w:before="60" w:after="60"/>
              <w:jc w:val="both"/>
              <w:rPr>
                <w:rFonts w:asciiTheme="majorBidi" w:hAnsiTheme="majorBidi" w:cstheme="majorBidi"/>
              </w:rPr>
            </w:pPr>
            <w:r w:rsidRPr="00CE0A03">
              <w:rPr>
                <w:rFonts w:ascii="Times New Roman" w:hAnsi="Times New Roman" w:cs="Times New Roman"/>
                <w:sz w:val="24"/>
                <w:szCs w:val="24"/>
              </w:rPr>
              <w:t>Confidence Interval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Statistical 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>Hypothesis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(I).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38832514" w14:textId="77777777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1A32374D" w14:textId="02EB41D9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13803FF2" w14:textId="5E1CB92A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</w:tcPr>
          <w:p w14:paraId="3A21D884" w14:textId="52CA9E67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496E88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3F7C233C" w14:textId="77777777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62A3A" w:rsidRPr="008E1041" w14:paraId="19C5C3F5" w14:textId="77777777" w:rsidTr="008E3F37">
        <w:trPr>
          <w:jc w:val="center"/>
        </w:trPr>
        <w:tc>
          <w:tcPr>
            <w:tcW w:w="546" w:type="dxa"/>
            <w:vAlign w:val="center"/>
          </w:tcPr>
          <w:p w14:paraId="23917643" w14:textId="77777777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6172" w:type="dxa"/>
            <w:vAlign w:val="center"/>
          </w:tcPr>
          <w:p w14:paraId="1E72AFE6" w14:textId="6063A35D" w:rsidR="00962A3A" w:rsidRPr="00DD7C80" w:rsidRDefault="00962A3A" w:rsidP="00962A3A">
            <w:pPr>
              <w:spacing w:before="60" w:after="60"/>
              <w:jc w:val="both"/>
              <w:rPr>
                <w:rFonts w:asciiTheme="majorBidi" w:hAnsiTheme="majorBidi" w:cstheme="majorBidi"/>
              </w:rPr>
            </w:pPr>
            <w:r w:rsidRPr="00CE0A03">
              <w:rPr>
                <w:rFonts w:ascii="Times New Roman" w:hAnsi="Times New Roman" w:cs="Times New Roman"/>
                <w:sz w:val="24"/>
                <w:szCs w:val="24"/>
              </w:rPr>
              <w:t>Confidence Interval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Statistical </w:t>
            </w:r>
            <w:r w:rsidRPr="00A818F4">
              <w:rPr>
                <w:rFonts w:ascii="Times New Roman" w:hAnsi="Times New Roman" w:cs="Times New Roman"/>
                <w:sz w:val="24"/>
                <w:szCs w:val="24"/>
              </w:rPr>
              <w:t>Hypothesis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A84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30D2CFF1" w14:textId="6244530E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22800BAC" w14:textId="7B87DBB6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254C8507" w14:textId="0EF86989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</w:tcPr>
          <w:p w14:paraId="03981239" w14:textId="422BC570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496E88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7BFFBC6A" w14:textId="3054F4AF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962A3A" w:rsidRPr="008E1041" w14:paraId="7DEA99FD" w14:textId="77777777" w:rsidTr="00E84697">
        <w:trPr>
          <w:jc w:val="center"/>
        </w:trPr>
        <w:tc>
          <w:tcPr>
            <w:tcW w:w="546" w:type="dxa"/>
            <w:vAlign w:val="center"/>
          </w:tcPr>
          <w:p w14:paraId="52FB503D" w14:textId="77777777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6172" w:type="dxa"/>
            <w:vAlign w:val="center"/>
          </w:tcPr>
          <w:p w14:paraId="0E4223E2" w14:textId="0C03477F" w:rsidR="00962A3A" w:rsidRPr="00DD7C80" w:rsidRDefault="00962A3A" w:rsidP="00962A3A">
            <w:pPr>
              <w:spacing w:before="60" w:after="60"/>
              <w:jc w:val="both"/>
              <w:rPr>
                <w:rFonts w:asciiTheme="majorBidi" w:hAnsiTheme="majorBidi" w:cstheme="majorBidi"/>
              </w:rPr>
            </w:pPr>
            <w:r w:rsidRPr="00A64323">
              <w:rPr>
                <w:rFonts w:ascii="Times New Roman" w:hAnsi="Times New Roman" w:cs="Times New Roman"/>
                <w:sz w:val="24"/>
                <w:szCs w:val="24"/>
              </w:rPr>
              <w:t>General Revision</w:t>
            </w:r>
          </w:p>
        </w:tc>
        <w:tc>
          <w:tcPr>
            <w:tcW w:w="391" w:type="dxa"/>
            <w:tcMar>
              <w:left w:w="29" w:type="dxa"/>
              <w:right w:w="29" w:type="dxa"/>
            </w:tcMar>
            <w:vAlign w:val="center"/>
          </w:tcPr>
          <w:p w14:paraId="1A6741E9" w14:textId="72332204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065852F4" w14:textId="2604DFD0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0572FCD0" w14:textId="6AF5681C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27596472" w14:textId="3A2CA024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dxa"/>
            <w:tcMar>
              <w:left w:w="29" w:type="dxa"/>
              <w:right w:w="29" w:type="dxa"/>
            </w:tcMar>
            <w:vAlign w:val="center"/>
          </w:tcPr>
          <w:p w14:paraId="2B6F3BB0" w14:textId="5D084AD6" w:rsidR="00962A3A" w:rsidRPr="008E1041" w:rsidRDefault="00962A3A" w:rsidP="00962A3A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</w:tbl>
    <w:p w14:paraId="43B53ECC" w14:textId="77777777" w:rsidR="00A14080" w:rsidRPr="008E1041" w:rsidRDefault="00A14080" w:rsidP="00DE3E4E">
      <w:pPr>
        <w:rPr>
          <w:rFonts w:asciiTheme="majorBidi" w:hAnsiTheme="majorBidi" w:cstheme="majorBidi"/>
        </w:rPr>
      </w:pPr>
    </w:p>
    <w:p w14:paraId="1B36F745" w14:textId="6AF5E752" w:rsidR="009E61DE" w:rsidRPr="008E1041" w:rsidRDefault="009E61DE" w:rsidP="000F780B">
      <w:pPr>
        <w:pStyle w:val="Heading1"/>
        <w:numPr>
          <w:ilvl w:val="0"/>
          <w:numId w:val="5"/>
        </w:numPr>
        <w:ind w:left="648"/>
        <w:rPr>
          <w:rFonts w:asciiTheme="majorBidi" w:hAnsiTheme="majorBidi"/>
        </w:rPr>
      </w:pPr>
      <w:r w:rsidRPr="008E1041">
        <w:rPr>
          <w:rFonts w:asciiTheme="majorBidi" w:hAnsiTheme="majorBidi"/>
        </w:rPr>
        <w:t>Assessment Methods / LO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  <w:gridCol w:w="360"/>
      </w:tblGrid>
      <w:tr w:rsidR="006C179E" w:rsidRPr="008E1041" w14:paraId="7CB3943C" w14:textId="77777777" w:rsidTr="00F54B35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26B8DFC5" w14:textId="77777777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Assessment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1D6D49E8" w14:textId="0275D21B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04B90BBF" w14:textId="05AE4037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4A045648" w14:textId="6759B524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36EF554" w14:textId="1478C4FD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72C663F1" w14:textId="7A77706C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6C179E" w:rsidRPr="008E1041" w14:paraId="4F58706C" w14:textId="77777777" w:rsidTr="007A0197">
        <w:trPr>
          <w:jc w:val="center"/>
        </w:trPr>
        <w:tc>
          <w:tcPr>
            <w:tcW w:w="2880" w:type="dxa"/>
            <w:vAlign w:val="center"/>
          </w:tcPr>
          <w:p w14:paraId="104ACFB7" w14:textId="77777777" w:rsidR="006C179E" w:rsidRPr="008E1041" w:rsidRDefault="006C179E" w:rsidP="007A0197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Assignments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10F5428" w14:textId="77777777" w:rsidR="006C179E" w:rsidRPr="008E1041" w:rsidRDefault="006C179E" w:rsidP="007A019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41C509B" w14:textId="77777777" w:rsidR="006C179E" w:rsidRPr="008E1041" w:rsidRDefault="006C179E" w:rsidP="007A019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D4D2E7D" w14:textId="77777777" w:rsidR="006C179E" w:rsidRPr="008E1041" w:rsidRDefault="006C179E" w:rsidP="007A019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4FD45A2" w14:textId="77777777" w:rsidR="006C179E" w:rsidRPr="008E1041" w:rsidRDefault="006C179E" w:rsidP="007A019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36511A0" w14:textId="77777777" w:rsidR="006C179E" w:rsidRPr="008E1041" w:rsidRDefault="006C179E" w:rsidP="007A019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6C179E" w:rsidRPr="008E1041" w14:paraId="459135CE" w14:textId="77777777" w:rsidTr="00784598">
        <w:trPr>
          <w:jc w:val="center"/>
        </w:trPr>
        <w:tc>
          <w:tcPr>
            <w:tcW w:w="2880" w:type="dxa"/>
            <w:vAlign w:val="center"/>
          </w:tcPr>
          <w:p w14:paraId="0EDDC4EA" w14:textId="77777777" w:rsidR="006C179E" w:rsidRPr="008E1041" w:rsidRDefault="006C179E" w:rsidP="009D42D2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Quizzes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CD80B23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7303E84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0DB3115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3F6D863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FD7F4B4" w14:textId="6714641C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C179E" w:rsidRPr="008E1041" w14:paraId="00110EEC" w14:textId="77777777" w:rsidTr="00784598">
        <w:trPr>
          <w:jc w:val="center"/>
        </w:trPr>
        <w:tc>
          <w:tcPr>
            <w:tcW w:w="2880" w:type="dxa"/>
            <w:vAlign w:val="center"/>
          </w:tcPr>
          <w:p w14:paraId="6EC9F627" w14:textId="77777777" w:rsidR="006C179E" w:rsidRPr="008E1041" w:rsidRDefault="006C179E" w:rsidP="009D42D2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 xml:space="preserve">Mid-Term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4F51999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9E3DDEB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5C56A53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18C9F7C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ACF2DC4" w14:textId="145182DC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C179E" w:rsidRPr="008E1041" w14:paraId="0F326218" w14:textId="77777777" w:rsidTr="00784598">
        <w:trPr>
          <w:jc w:val="center"/>
        </w:trPr>
        <w:tc>
          <w:tcPr>
            <w:tcW w:w="2880" w:type="dxa"/>
            <w:vAlign w:val="center"/>
          </w:tcPr>
          <w:p w14:paraId="29762B42" w14:textId="77777777" w:rsidR="006C179E" w:rsidRPr="008E1041" w:rsidRDefault="006C179E" w:rsidP="009D42D2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Final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5664D4F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0B09802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1C44312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14DC1CF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F110BD9" w14:textId="1615DFA2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AE9E67F" w14:textId="77777777" w:rsidR="009E61DE" w:rsidRPr="008E1041" w:rsidRDefault="009E61DE" w:rsidP="00DE3E4E">
      <w:pPr>
        <w:rPr>
          <w:rFonts w:asciiTheme="majorBidi" w:hAnsiTheme="majorBidi" w:cstheme="majorBidi"/>
        </w:rPr>
      </w:pPr>
    </w:p>
    <w:p w14:paraId="1A3C5D52" w14:textId="76B834FD" w:rsidR="00762A5E" w:rsidRPr="008E1041" w:rsidRDefault="00762A5E" w:rsidP="000F780B">
      <w:pPr>
        <w:pStyle w:val="Heading1"/>
        <w:numPr>
          <w:ilvl w:val="0"/>
          <w:numId w:val="5"/>
        </w:numPr>
        <w:ind w:left="648"/>
        <w:rPr>
          <w:rFonts w:asciiTheme="majorBidi" w:hAnsiTheme="majorBidi"/>
        </w:rPr>
      </w:pPr>
      <w:r w:rsidRPr="008E1041">
        <w:rPr>
          <w:rFonts w:asciiTheme="majorBidi" w:hAnsiTheme="majorBidi"/>
        </w:rPr>
        <w:t>Learning Method / LO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  <w:gridCol w:w="360"/>
      </w:tblGrid>
      <w:tr w:rsidR="006C179E" w:rsidRPr="008E1041" w14:paraId="35A7E9AE" w14:textId="77777777" w:rsidTr="00116AD8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18D4DBB2" w14:textId="77777777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Learning Method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8FD0B63" w14:textId="5A0E672D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5EAAB8FE" w14:textId="0CF91922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5687D4EB" w14:textId="563E8F1D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40023BF" w14:textId="16241DCA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04683134" w14:textId="0C7CC2A5" w:rsidR="006C179E" w:rsidRPr="008E1041" w:rsidRDefault="006C179E" w:rsidP="006C179E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6C179E" w:rsidRPr="008E1041" w14:paraId="1B45930D" w14:textId="77777777" w:rsidTr="00784598">
        <w:trPr>
          <w:jc w:val="center"/>
        </w:trPr>
        <w:tc>
          <w:tcPr>
            <w:tcW w:w="2880" w:type="dxa"/>
          </w:tcPr>
          <w:p w14:paraId="05BC8A43" w14:textId="6F6BDE68" w:rsidR="006C179E" w:rsidRPr="008E1041" w:rsidRDefault="006C179E" w:rsidP="009D42D2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Interactive </w:t>
            </w:r>
            <w:r w:rsidRPr="008E1041">
              <w:rPr>
                <w:rFonts w:asciiTheme="majorBidi" w:hAnsiTheme="majorBidi" w:cstheme="majorBidi"/>
                <w:sz w:val="24"/>
                <w:szCs w:val="24"/>
              </w:rPr>
              <w:t>Lecture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D10DBD9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ACECD73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AACA8C4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CD347EF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07B88C5" w14:textId="6EAA1CA3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C179E" w:rsidRPr="008E1041" w14:paraId="521E297B" w14:textId="77777777" w:rsidTr="00784598">
        <w:trPr>
          <w:jc w:val="center"/>
        </w:trPr>
        <w:tc>
          <w:tcPr>
            <w:tcW w:w="2880" w:type="dxa"/>
          </w:tcPr>
          <w:p w14:paraId="57270A0D" w14:textId="77777777" w:rsidR="006C179E" w:rsidRPr="008E1041" w:rsidRDefault="006C179E" w:rsidP="009D42D2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Tutorial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FB974A2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8BC3182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6C42D14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F0244D6" w14:textId="77777777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517A726" w14:textId="6030F5AF" w:rsidR="006C179E" w:rsidRPr="008E1041" w:rsidRDefault="006C179E" w:rsidP="0078459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C179E" w:rsidRPr="008E1041" w14:paraId="3855852C" w14:textId="77777777" w:rsidTr="00686768">
        <w:trPr>
          <w:jc w:val="center"/>
        </w:trPr>
        <w:tc>
          <w:tcPr>
            <w:tcW w:w="2880" w:type="dxa"/>
            <w:vAlign w:val="center"/>
          </w:tcPr>
          <w:p w14:paraId="6A2A2C06" w14:textId="37A550D4" w:rsidR="006C179E" w:rsidRPr="008E1041" w:rsidRDefault="006C179E" w:rsidP="00686768">
            <w:pPr>
              <w:widowControl w:val="0"/>
              <w:autoSpaceDE w:val="0"/>
              <w:autoSpaceDN w:val="0"/>
              <w:adjustRightInd w:val="0"/>
              <w:spacing w:before="89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Self-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Read</w:t>
            </w:r>
            <w:r w:rsidRPr="008E1041">
              <w:rPr>
                <w:rFonts w:asciiTheme="majorBidi" w:hAnsiTheme="majorBidi" w:cstheme="majorBidi"/>
                <w:sz w:val="24"/>
                <w:szCs w:val="24"/>
              </w:rPr>
              <w:t>ing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EE7C1EF" w14:textId="77777777" w:rsidR="006C179E" w:rsidRPr="008E1041" w:rsidRDefault="006C179E" w:rsidP="0068676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C07F345" w14:textId="77777777" w:rsidR="006C179E" w:rsidRPr="008E1041" w:rsidRDefault="006C179E" w:rsidP="0068676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80C8B3C" w14:textId="77777777" w:rsidR="006C179E" w:rsidRPr="008E1041" w:rsidRDefault="006C179E" w:rsidP="0068676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4466F96" w14:textId="77777777" w:rsidR="006C179E" w:rsidRPr="008E1041" w:rsidRDefault="006C179E" w:rsidP="0068676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D33B1D2" w14:textId="68DFD98E" w:rsidR="006C179E" w:rsidRPr="008E1041" w:rsidRDefault="009310AF" w:rsidP="0068676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</w:tbl>
    <w:p w14:paraId="43E2B3B0" w14:textId="77777777" w:rsidR="00DE3E4E" w:rsidRPr="008E1041" w:rsidRDefault="00DE3E4E" w:rsidP="00DE3E4E">
      <w:pPr>
        <w:rPr>
          <w:rFonts w:asciiTheme="majorBidi" w:hAnsiTheme="majorBidi" w:cstheme="majorBidi"/>
        </w:rPr>
      </w:pPr>
    </w:p>
    <w:sectPr w:rsidR="00DE3E4E" w:rsidRPr="008E1041" w:rsidSect="00686768">
      <w:footerReference w:type="default" r:id="rId8"/>
      <w:pgSz w:w="11906" w:h="16838" w:code="9"/>
      <w:pgMar w:top="1440" w:right="1440" w:bottom="108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A3DC" w14:textId="77777777" w:rsidR="00680557" w:rsidRDefault="00680557" w:rsidP="004B3AEB">
      <w:pPr>
        <w:spacing w:after="0" w:line="240" w:lineRule="auto"/>
      </w:pPr>
      <w:r>
        <w:separator/>
      </w:r>
    </w:p>
  </w:endnote>
  <w:endnote w:type="continuationSeparator" w:id="0">
    <w:p w14:paraId="628BD14A" w14:textId="77777777" w:rsidR="00680557" w:rsidRDefault="00680557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MR1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D2222" w14:textId="57387B20" w:rsidR="00A47BC9" w:rsidRDefault="00A47BC9" w:rsidP="008E1041">
        <w:pPr>
          <w:pStyle w:val="Footer"/>
        </w:pPr>
        <w:r>
          <w:t xml:space="preserve"> CS_PHM_111s (Version: </w:t>
        </w:r>
        <w:r w:rsidR="00D977E7">
          <w:t>1705</w:t>
        </w:r>
        <w:r>
          <w:t>2021</w:t>
        </w:r>
        <w:r w:rsidR="00990613">
          <w:t>)</w:t>
        </w:r>
      </w:p>
      <w:p w14:paraId="7CA3576D" w14:textId="77777777" w:rsidR="00A47BC9" w:rsidRDefault="00A47BC9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5305" w14:textId="77777777" w:rsidR="00680557" w:rsidRDefault="00680557" w:rsidP="004B3AEB">
      <w:pPr>
        <w:spacing w:after="0" w:line="240" w:lineRule="auto"/>
      </w:pPr>
      <w:r>
        <w:separator/>
      </w:r>
    </w:p>
  </w:footnote>
  <w:footnote w:type="continuationSeparator" w:id="0">
    <w:p w14:paraId="23244FC7" w14:textId="77777777" w:rsidR="00680557" w:rsidRDefault="00680557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611C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21126"/>
    <w:multiLevelType w:val="hybridMultilevel"/>
    <w:tmpl w:val="04E07A30"/>
    <w:lvl w:ilvl="0" w:tplc="00D426D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20C0E"/>
    <w:multiLevelType w:val="hybridMultilevel"/>
    <w:tmpl w:val="62140FAC"/>
    <w:lvl w:ilvl="0" w:tplc="6CF8C63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1799B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C295D"/>
    <w:multiLevelType w:val="hybridMultilevel"/>
    <w:tmpl w:val="188873E0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22"/>
  </w:num>
  <w:num w:numId="9">
    <w:abstractNumId w:val="15"/>
  </w:num>
  <w:num w:numId="10">
    <w:abstractNumId w:val="14"/>
  </w:num>
  <w:num w:numId="11">
    <w:abstractNumId w:val="20"/>
  </w:num>
  <w:num w:numId="12">
    <w:abstractNumId w:val="21"/>
  </w:num>
  <w:num w:numId="13">
    <w:abstractNumId w:val="7"/>
  </w:num>
  <w:num w:numId="14">
    <w:abstractNumId w:val="16"/>
  </w:num>
  <w:num w:numId="15">
    <w:abstractNumId w:val="13"/>
  </w:num>
  <w:num w:numId="16">
    <w:abstractNumId w:val="17"/>
  </w:num>
  <w:num w:numId="17">
    <w:abstractNumId w:val="5"/>
  </w:num>
  <w:num w:numId="18">
    <w:abstractNumId w:val="9"/>
  </w:num>
  <w:num w:numId="19">
    <w:abstractNumId w:val="18"/>
  </w:num>
  <w:num w:numId="20">
    <w:abstractNumId w:val="3"/>
  </w:num>
  <w:num w:numId="21">
    <w:abstractNumId w:val="4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1"/>
    <w:rsid w:val="000015F5"/>
    <w:rsid w:val="00012C1A"/>
    <w:rsid w:val="00024495"/>
    <w:rsid w:val="00025FEC"/>
    <w:rsid w:val="000337E4"/>
    <w:rsid w:val="00041110"/>
    <w:rsid w:val="000432FD"/>
    <w:rsid w:val="00043F72"/>
    <w:rsid w:val="0004688C"/>
    <w:rsid w:val="000470ED"/>
    <w:rsid w:val="00067EA6"/>
    <w:rsid w:val="00077DE6"/>
    <w:rsid w:val="00084B8C"/>
    <w:rsid w:val="000934D6"/>
    <w:rsid w:val="000A781F"/>
    <w:rsid w:val="000D5D9D"/>
    <w:rsid w:val="000E51C0"/>
    <w:rsid w:val="000F770C"/>
    <w:rsid w:val="000F780B"/>
    <w:rsid w:val="00105F99"/>
    <w:rsid w:val="00113AD6"/>
    <w:rsid w:val="00124275"/>
    <w:rsid w:val="00141F3D"/>
    <w:rsid w:val="00157822"/>
    <w:rsid w:val="00185C65"/>
    <w:rsid w:val="001A489A"/>
    <w:rsid w:val="001C4383"/>
    <w:rsid w:val="001E7577"/>
    <w:rsid w:val="0021151B"/>
    <w:rsid w:val="00233816"/>
    <w:rsid w:val="00240722"/>
    <w:rsid w:val="00247C4E"/>
    <w:rsid w:val="00252A41"/>
    <w:rsid w:val="002548B1"/>
    <w:rsid w:val="0025673E"/>
    <w:rsid w:val="00260345"/>
    <w:rsid w:val="00280DEA"/>
    <w:rsid w:val="002B79CC"/>
    <w:rsid w:val="002C2D51"/>
    <w:rsid w:val="002E0FFC"/>
    <w:rsid w:val="002F483F"/>
    <w:rsid w:val="00301599"/>
    <w:rsid w:val="00305462"/>
    <w:rsid w:val="003209AE"/>
    <w:rsid w:val="00321736"/>
    <w:rsid w:val="00327793"/>
    <w:rsid w:val="003332DA"/>
    <w:rsid w:val="003A6148"/>
    <w:rsid w:val="003B00BE"/>
    <w:rsid w:val="003C2D1F"/>
    <w:rsid w:val="003E4CA0"/>
    <w:rsid w:val="003F39EF"/>
    <w:rsid w:val="0040633B"/>
    <w:rsid w:val="00406EEF"/>
    <w:rsid w:val="00425BE6"/>
    <w:rsid w:val="00441E3E"/>
    <w:rsid w:val="00465B1B"/>
    <w:rsid w:val="00473B0A"/>
    <w:rsid w:val="00480AAA"/>
    <w:rsid w:val="00486B8D"/>
    <w:rsid w:val="00496F7D"/>
    <w:rsid w:val="004A1354"/>
    <w:rsid w:val="004B101B"/>
    <w:rsid w:val="004B3AEB"/>
    <w:rsid w:val="004C56EE"/>
    <w:rsid w:val="004D25A4"/>
    <w:rsid w:val="004D49AF"/>
    <w:rsid w:val="004D6960"/>
    <w:rsid w:val="004D7085"/>
    <w:rsid w:val="004F0A03"/>
    <w:rsid w:val="004F1F81"/>
    <w:rsid w:val="004F6E9C"/>
    <w:rsid w:val="005041FE"/>
    <w:rsid w:val="00512DC7"/>
    <w:rsid w:val="00515565"/>
    <w:rsid w:val="00520B52"/>
    <w:rsid w:val="00521175"/>
    <w:rsid w:val="00524438"/>
    <w:rsid w:val="00526B30"/>
    <w:rsid w:val="00536530"/>
    <w:rsid w:val="0054088B"/>
    <w:rsid w:val="0054402F"/>
    <w:rsid w:val="00557554"/>
    <w:rsid w:val="0055766F"/>
    <w:rsid w:val="00580ABB"/>
    <w:rsid w:val="005911EE"/>
    <w:rsid w:val="00593EE2"/>
    <w:rsid w:val="005941D4"/>
    <w:rsid w:val="005B400D"/>
    <w:rsid w:val="005C6E9C"/>
    <w:rsid w:val="005D01A9"/>
    <w:rsid w:val="005E6C4D"/>
    <w:rsid w:val="005F278D"/>
    <w:rsid w:val="00616100"/>
    <w:rsid w:val="006432A1"/>
    <w:rsid w:val="00667EE2"/>
    <w:rsid w:val="00680557"/>
    <w:rsid w:val="006858FF"/>
    <w:rsid w:val="00686768"/>
    <w:rsid w:val="00693430"/>
    <w:rsid w:val="006C179E"/>
    <w:rsid w:val="006C5A8B"/>
    <w:rsid w:val="006D3A9B"/>
    <w:rsid w:val="006D3ED0"/>
    <w:rsid w:val="006D7419"/>
    <w:rsid w:val="006E0510"/>
    <w:rsid w:val="006E1151"/>
    <w:rsid w:val="006E251F"/>
    <w:rsid w:val="00717CF0"/>
    <w:rsid w:val="007368CD"/>
    <w:rsid w:val="007400E6"/>
    <w:rsid w:val="00762A5E"/>
    <w:rsid w:val="0078077E"/>
    <w:rsid w:val="00784598"/>
    <w:rsid w:val="007A0197"/>
    <w:rsid w:val="007C2B4D"/>
    <w:rsid w:val="007D2FE6"/>
    <w:rsid w:val="007D5AAF"/>
    <w:rsid w:val="007D6589"/>
    <w:rsid w:val="007D78DA"/>
    <w:rsid w:val="007E5285"/>
    <w:rsid w:val="00800605"/>
    <w:rsid w:val="008066E4"/>
    <w:rsid w:val="008273F3"/>
    <w:rsid w:val="00832680"/>
    <w:rsid w:val="00844F1F"/>
    <w:rsid w:val="00874EAD"/>
    <w:rsid w:val="00876A00"/>
    <w:rsid w:val="008A6B8F"/>
    <w:rsid w:val="008B0BAE"/>
    <w:rsid w:val="008E1041"/>
    <w:rsid w:val="008E105B"/>
    <w:rsid w:val="008F2E01"/>
    <w:rsid w:val="008F6E6E"/>
    <w:rsid w:val="00900EC8"/>
    <w:rsid w:val="0091412C"/>
    <w:rsid w:val="00926681"/>
    <w:rsid w:val="009310AF"/>
    <w:rsid w:val="00940EA5"/>
    <w:rsid w:val="0094495D"/>
    <w:rsid w:val="00961339"/>
    <w:rsid w:val="00962A3A"/>
    <w:rsid w:val="0096365D"/>
    <w:rsid w:val="009808AA"/>
    <w:rsid w:val="00990613"/>
    <w:rsid w:val="00992EEB"/>
    <w:rsid w:val="009A1D82"/>
    <w:rsid w:val="009C7F83"/>
    <w:rsid w:val="009D42D2"/>
    <w:rsid w:val="009E5015"/>
    <w:rsid w:val="009E61DE"/>
    <w:rsid w:val="009F4FD3"/>
    <w:rsid w:val="00A0279D"/>
    <w:rsid w:val="00A05D7C"/>
    <w:rsid w:val="00A14080"/>
    <w:rsid w:val="00A154A1"/>
    <w:rsid w:val="00A16239"/>
    <w:rsid w:val="00A21186"/>
    <w:rsid w:val="00A32619"/>
    <w:rsid w:val="00A401FA"/>
    <w:rsid w:val="00A40F0F"/>
    <w:rsid w:val="00A45DC1"/>
    <w:rsid w:val="00A47BC9"/>
    <w:rsid w:val="00A51EDB"/>
    <w:rsid w:val="00A541F7"/>
    <w:rsid w:val="00A617D6"/>
    <w:rsid w:val="00A64323"/>
    <w:rsid w:val="00A702E4"/>
    <w:rsid w:val="00A83307"/>
    <w:rsid w:val="00A83F0D"/>
    <w:rsid w:val="00A872BC"/>
    <w:rsid w:val="00A96292"/>
    <w:rsid w:val="00A965BB"/>
    <w:rsid w:val="00AE1A58"/>
    <w:rsid w:val="00AF2A72"/>
    <w:rsid w:val="00AF7256"/>
    <w:rsid w:val="00B130F9"/>
    <w:rsid w:val="00B163D4"/>
    <w:rsid w:val="00B32B12"/>
    <w:rsid w:val="00B35A8F"/>
    <w:rsid w:val="00B40065"/>
    <w:rsid w:val="00B512F6"/>
    <w:rsid w:val="00B56CB1"/>
    <w:rsid w:val="00B728A5"/>
    <w:rsid w:val="00B749A4"/>
    <w:rsid w:val="00B90943"/>
    <w:rsid w:val="00B91FAB"/>
    <w:rsid w:val="00BB014A"/>
    <w:rsid w:val="00C112B0"/>
    <w:rsid w:val="00C26DCD"/>
    <w:rsid w:val="00C5614A"/>
    <w:rsid w:val="00C579A6"/>
    <w:rsid w:val="00C72A9A"/>
    <w:rsid w:val="00C740DC"/>
    <w:rsid w:val="00C91092"/>
    <w:rsid w:val="00CC0954"/>
    <w:rsid w:val="00CD3BA1"/>
    <w:rsid w:val="00CE7E29"/>
    <w:rsid w:val="00CF6A96"/>
    <w:rsid w:val="00D26246"/>
    <w:rsid w:val="00D34331"/>
    <w:rsid w:val="00D37B8B"/>
    <w:rsid w:val="00D5180F"/>
    <w:rsid w:val="00D556D2"/>
    <w:rsid w:val="00D61610"/>
    <w:rsid w:val="00D637D4"/>
    <w:rsid w:val="00D75E57"/>
    <w:rsid w:val="00D9059A"/>
    <w:rsid w:val="00D9677B"/>
    <w:rsid w:val="00D977E7"/>
    <w:rsid w:val="00DA150C"/>
    <w:rsid w:val="00DA5962"/>
    <w:rsid w:val="00DA6B98"/>
    <w:rsid w:val="00DC5F47"/>
    <w:rsid w:val="00DD7C80"/>
    <w:rsid w:val="00DE1DFA"/>
    <w:rsid w:val="00DE3E4E"/>
    <w:rsid w:val="00DF2214"/>
    <w:rsid w:val="00E05891"/>
    <w:rsid w:val="00E35D2A"/>
    <w:rsid w:val="00E547D3"/>
    <w:rsid w:val="00E575EE"/>
    <w:rsid w:val="00E57D5A"/>
    <w:rsid w:val="00E66815"/>
    <w:rsid w:val="00E66BC2"/>
    <w:rsid w:val="00E674CC"/>
    <w:rsid w:val="00E72CF5"/>
    <w:rsid w:val="00E84697"/>
    <w:rsid w:val="00E85D2A"/>
    <w:rsid w:val="00E9416A"/>
    <w:rsid w:val="00EA207B"/>
    <w:rsid w:val="00EA255E"/>
    <w:rsid w:val="00EA755A"/>
    <w:rsid w:val="00EB7E5C"/>
    <w:rsid w:val="00EC16C8"/>
    <w:rsid w:val="00EC2A42"/>
    <w:rsid w:val="00EC5E8F"/>
    <w:rsid w:val="00ED25BB"/>
    <w:rsid w:val="00ED3732"/>
    <w:rsid w:val="00EE38A8"/>
    <w:rsid w:val="00EE60C4"/>
    <w:rsid w:val="00EF6848"/>
    <w:rsid w:val="00F01CDF"/>
    <w:rsid w:val="00F06366"/>
    <w:rsid w:val="00F277E7"/>
    <w:rsid w:val="00F303D8"/>
    <w:rsid w:val="00F32DF0"/>
    <w:rsid w:val="00F436F1"/>
    <w:rsid w:val="00F53D90"/>
    <w:rsid w:val="00F73561"/>
    <w:rsid w:val="00F74430"/>
    <w:rsid w:val="00F76ED0"/>
    <w:rsid w:val="00F8728C"/>
    <w:rsid w:val="00F944AE"/>
    <w:rsid w:val="00FB45B3"/>
    <w:rsid w:val="00FB51C7"/>
    <w:rsid w:val="00FE5177"/>
    <w:rsid w:val="00FF19E6"/>
    <w:rsid w:val="00FF4378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BE2526"/>
  <w15:docId w15:val="{51401170-D614-43AE-BEED-1289BFBD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1A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9A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C112B0"/>
  </w:style>
  <w:style w:type="paragraph" w:customStyle="1" w:styleId="Default">
    <w:name w:val="Default"/>
    <w:rsid w:val="009D42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5041F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mawad</cp:lastModifiedBy>
  <cp:revision>15</cp:revision>
  <cp:lastPrinted>2018-12-05T11:25:00Z</cp:lastPrinted>
  <dcterms:created xsi:type="dcterms:W3CDTF">2021-05-17T19:50:00Z</dcterms:created>
  <dcterms:modified xsi:type="dcterms:W3CDTF">2022-02-20T21:21:00Z</dcterms:modified>
</cp:coreProperties>
</file>